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0" w:type="dxa"/>
        <w:jc w:val="center"/>
        <w:tblLook w:val="04A0" w:firstRow="1" w:lastRow="0" w:firstColumn="1" w:lastColumn="0" w:noHBand="0" w:noVBand="1"/>
      </w:tblPr>
      <w:tblGrid>
        <w:gridCol w:w="582"/>
        <w:gridCol w:w="2679"/>
        <w:gridCol w:w="2460"/>
        <w:gridCol w:w="1084"/>
        <w:gridCol w:w="1984"/>
        <w:gridCol w:w="1716"/>
        <w:gridCol w:w="15"/>
      </w:tblGrid>
      <w:tr w:rsidR="008911B0" w:rsidRPr="008911B0" w:rsidTr="00CE742B">
        <w:trPr>
          <w:trHeight w:val="1530"/>
          <w:jc w:val="center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1B0" w:rsidRPr="008911B0" w:rsidRDefault="008911B0" w:rsidP="008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Кількість звернень громадян,                                                                                                                                  що надійшли до Мінсоцполітики у І півріччі 2021 року                                                                                                         у розрахунку на 100 тис. населення у розрізі регіонів</w:t>
            </w:r>
          </w:p>
        </w:tc>
      </w:tr>
      <w:tr w:rsidR="008911B0" w:rsidRPr="008911B0" w:rsidTr="00CE742B">
        <w:trPr>
          <w:trHeight w:val="450"/>
          <w:jc w:val="center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B0" w:rsidRPr="008911B0" w:rsidRDefault="008911B0" w:rsidP="008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E742B" w:rsidRPr="008911B0" w:rsidTr="00CF4390">
        <w:trPr>
          <w:gridAfter w:val="1"/>
          <w:wAfter w:w="15" w:type="dxa"/>
          <w:trHeight w:val="34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                     наявного населення                                        на 01.05.2021                                          (за даними Державної служби статистики України)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</w:t>
            </w:r>
          </w:p>
        </w:tc>
      </w:tr>
      <w:tr w:rsidR="00CE742B" w:rsidRPr="008911B0" w:rsidTr="00CF4390">
        <w:trPr>
          <w:gridAfter w:val="1"/>
          <w:wAfter w:w="15" w:type="dxa"/>
          <w:trHeight w:val="345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 розрахунку                                 на 100 тис. населення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1522078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328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21,5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1025755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3127604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4088265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1189820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1247718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1658319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1357168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1787526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914939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2115791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2490037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1102843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2361656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1365518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1146366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1047999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1027431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2622796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1012337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1238564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1172692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894579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обл.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970858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2953956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E742B" w:rsidRPr="008911B0" w:rsidTr="00CE742B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E742B" w:rsidRPr="008911B0" w:rsidTr="002B6CB5">
        <w:trPr>
          <w:gridAfter w:val="1"/>
          <w:wAfter w:w="15" w:type="dxa"/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lang w:eastAsia="uk-UA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B6CB5" w:rsidRPr="008911B0" w:rsidTr="002B6CB5">
        <w:trPr>
          <w:gridAfter w:val="1"/>
          <w:wAfter w:w="15" w:type="dxa"/>
          <w:trHeight w:val="3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 w:colFirst="0" w:colLast="1"/>
            <w:r w:rsidRPr="008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41442615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2B" w:rsidRPr="008911B0" w:rsidRDefault="00CE742B" w:rsidP="00C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bookmarkEnd w:id="0"/>
    <w:p w:rsidR="00867E2F" w:rsidRDefault="00FF50AB">
      <w:r>
        <w:rPr>
          <w:noProof/>
          <w:lang w:eastAsia="uk-UA"/>
        </w:rPr>
        <w:lastRenderedPageBreak/>
        <w:drawing>
          <wp:inline distT="0" distB="0" distL="0" distR="0" wp14:anchorId="0D387EC8" wp14:editId="48892AC8">
            <wp:extent cx="6465582" cy="9445625"/>
            <wp:effectExtent l="0" t="0" r="11430" b="317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7E2F" w:rsidSect="00CF439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50"/>
    <w:rsid w:val="000001CD"/>
    <w:rsid w:val="000F2807"/>
    <w:rsid w:val="001036AD"/>
    <w:rsid w:val="00103D3C"/>
    <w:rsid w:val="001B4578"/>
    <w:rsid w:val="00275F02"/>
    <w:rsid w:val="00283955"/>
    <w:rsid w:val="00295674"/>
    <w:rsid w:val="002B6CB5"/>
    <w:rsid w:val="002F174B"/>
    <w:rsid w:val="00331FB9"/>
    <w:rsid w:val="0039525D"/>
    <w:rsid w:val="00395EC1"/>
    <w:rsid w:val="003D7A73"/>
    <w:rsid w:val="004365D1"/>
    <w:rsid w:val="004D2F1B"/>
    <w:rsid w:val="00505A1B"/>
    <w:rsid w:val="005377DB"/>
    <w:rsid w:val="005E3E09"/>
    <w:rsid w:val="006A15A8"/>
    <w:rsid w:val="006C36D8"/>
    <w:rsid w:val="006E3FA2"/>
    <w:rsid w:val="00742771"/>
    <w:rsid w:val="008036B5"/>
    <w:rsid w:val="00886040"/>
    <w:rsid w:val="008911B0"/>
    <w:rsid w:val="008B52C0"/>
    <w:rsid w:val="008C60BD"/>
    <w:rsid w:val="00950767"/>
    <w:rsid w:val="009628F1"/>
    <w:rsid w:val="009A6C77"/>
    <w:rsid w:val="00A37650"/>
    <w:rsid w:val="00AD69B2"/>
    <w:rsid w:val="00AE57E1"/>
    <w:rsid w:val="00B209D0"/>
    <w:rsid w:val="00BF51EB"/>
    <w:rsid w:val="00C3113F"/>
    <w:rsid w:val="00CE742B"/>
    <w:rsid w:val="00CF4390"/>
    <w:rsid w:val="00F615FC"/>
    <w:rsid w:val="00F75D5E"/>
    <w:rsid w:val="00F77F73"/>
    <w:rsid w:val="00FB1434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B2C"/>
  <w15:chartTrackingRefBased/>
  <w15:docId w15:val="{FA2F2EB5-59F8-4D58-A2A8-3D49831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v.galinovska\Desktop\&#1047;&#1042;&#1043;%202021\&#1085;&#1072;%20100%20&#1090;&#1080;&#1089;.%20&#1085;&#1072;&#1089;&#1077;&#1083;&#1077;&#1085;&#1085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aseline="0">
                <a:latin typeface="Times New Roman" pitchFamily="18" charset="0"/>
              </a:defRPr>
            </a:pPr>
            <a:r>
              <a:rPr lang="uk-UA" sz="1200" b="0" i="0" baseline="0">
                <a:latin typeface="Times New Roman" pitchFamily="18" charset="0"/>
              </a:rPr>
              <a:t>Кількість звернень громадян, </a:t>
            </a:r>
          </a:p>
          <a:p>
            <a:pPr algn="ctr">
              <a:defRPr sz="1200" baseline="0">
                <a:latin typeface="Times New Roman" pitchFamily="18" charset="0"/>
              </a:defRPr>
            </a:pPr>
            <a:r>
              <a:rPr lang="uk-UA" sz="1200" b="0" i="0" baseline="0">
                <a:latin typeface="Times New Roman" pitchFamily="18" charset="0"/>
              </a:rPr>
              <a:t>що надійшли до Мінсоцполітики у І півріччі 2021 року</a:t>
            </a:r>
          </a:p>
          <a:p>
            <a:pPr algn="ctr">
              <a:defRPr sz="1200" baseline="0">
                <a:latin typeface="Times New Roman" pitchFamily="18" charset="0"/>
              </a:defRPr>
            </a:pPr>
            <a:r>
              <a:rPr lang="uk-UA" sz="1200" b="0" i="0" baseline="0">
                <a:latin typeface="Times New Roman" pitchFamily="18" charset="0"/>
              </a:rPr>
              <a:t> у розрахунку на 100 тис. населення у розрізі регіонів</a:t>
            </a:r>
          </a:p>
          <a:p>
            <a:pPr algn="ctr">
              <a:defRPr sz="1200" baseline="0">
                <a:latin typeface="Times New Roman" pitchFamily="18" charset="0"/>
              </a:defRPr>
            </a:pPr>
            <a:endParaRPr lang="uk-UA" sz="1200" baseline="0">
              <a:latin typeface="Times New Roman" pitchFamily="18" charset="0"/>
            </a:endParaRPr>
          </a:p>
        </c:rich>
      </c:tx>
      <c:overlay val="0"/>
      <c:spPr>
        <a:ln>
          <a:noFill/>
        </a:ln>
      </c:spPr>
    </c:title>
    <c:autoTitleDeleted val="0"/>
    <c:view3D>
      <c:rotX val="15"/>
      <c:rotY val="5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1006678463136"/>
          <c:y val="0.13677244112894005"/>
          <c:w val="0.78389933215368646"/>
          <c:h val="0.852802426790476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4"/>
              <c:layout>
                <c:manualLayout>
                  <c:x val="-6.8610647003803657E-3"/>
                  <c:y val="-2.6281208935611054E-2"/>
                </c:manualLayout>
              </c:layout>
              <c:spPr/>
              <c:txPr>
                <a:bodyPr/>
                <a:lstStyle/>
                <a:p>
                  <a:pPr>
                    <a:defRPr sz="1000" baseline="0">
                      <a:latin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18-4120-BE1C-F0786999D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'1'!$B$8:$B$32</c:f>
              <c:strCache>
                <c:ptCount val="25"/>
                <c:pt idx="0">
                  <c:v>Луганська обл.</c:v>
                </c:pt>
                <c:pt idx="1">
                  <c:v>Закарпатська обл.</c:v>
                </c:pt>
                <c:pt idx="2">
                  <c:v>Донецька обл.</c:v>
                </c:pt>
                <c:pt idx="3">
                  <c:v>Волинська обл.</c:v>
                </c:pt>
                <c:pt idx="4">
                  <c:v>Тернопільська обл.</c:v>
                </c:pt>
                <c:pt idx="5">
                  <c:v>Чернівецька обл.</c:v>
                </c:pt>
                <c:pt idx="6">
                  <c:v>Рівненська обл.</c:v>
                </c:pt>
                <c:pt idx="7">
                  <c:v>Хмельницька обл.</c:v>
                </c:pt>
                <c:pt idx="8">
                  <c:v>Івано-Франківська обл.</c:v>
                </c:pt>
                <c:pt idx="9">
                  <c:v>Вінницька обл.</c:v>
                </c:pt>
                <c:pt idx="10">
                  <c:v>Одеська обл.</c:v>
                </c:pt>
                <c:pt idx="11">
                  <c:v>Кіровоградська обл.</c:v>
                </c:pt>
                <c:pt idx="12">
                  <c:v>Херсонська обл.</c:v>
                </c:pt>
                <c:pt idx="13">
                  <c:v>Миколаївська обл.</c:v>
                </c:pt>
                <c:pt idx="14">
                  <c:v>Сумська обл.</c:v>
                </c:pt>
                <c:pt idx="15">
                  <c:v>Львівська обл.</c:v>
                </c:pt>
                <c:pt idx="16">
                  <c:v>Житомирська обл.</c:v>
                </c:pt>
                <c:pt idx="17">
                  <c:v>Дніпропетровська обл.</c:v>
                </c:pt>
                <c:pt idx="18">
                  <c:v>Черкаська обл.</c:v>
                </c:pt>
                <c:pt idx="19">
                  <c:v>Запорізька обл.</c:v>
                </c:pt>
                <c:pt idx="20">
                  <c:v>Чернігівська обл.</c:v>
                </c:pt>
                <c:pt idx="21">
                  <c:v>Полтавська обл.</c:v>
                </c:pt>
                <c:pt idx="22">
                  <c:v>Київська обл.</c:v>
                </c:pt>
                <c:pt idx="23">
                  <c:v>Харківська обл.</c:v>
                </c:pt>
                <c:pt idx="24">
                  <c:v>м. Київ</c:v>
                </c:pt>
              </c:strCache>
            </c:strRef>
          </c:cat>
          <c:val>
            <c:numRef>
              <c:f>'1'!$E$8:$E$32</c:f>
              <c:numCache>
                <c:formatCode>0.0</c:formatCode>
                <c:ptCount val="25"/>
                <c:pt idx="0">
                  <c:v>11.579593636611555</c:v>
                </c:pt>
                <c:pt idx="1">
                  <c:v>13.063849363397818</c:v>
                </c:pt>
                <c:pt idx="2">
                  <c:v>15.091976669809808</c:v>
                </c:pt>
                <c:pt idx="3">
                  <c:v>16.085712475201191</c:v>
                </c:pt>
                <c:pt idx="4">
                  <c:v>17.714084936117366</c:v>
                </c:pt>
                <c:pt idx="5">
                  <c:v>18.891567988964642</c:v>
                </c:pt>
                <c:pt idx="6">
                  <c:v>19.540007292609864</c:v>
                </c:pt>
                <c:pt idx="7">
                  <c:v>21.153529409864973</c:v>
                </c:pt>
                <c:pt idx="8">
                  <c:v>21.515390872758569</c:v>
                </c:pt>
                <c:pt idx="9">
                  <c:v>21.549486951391454</c:v>
                </c:pt>
                <c:pt idx="10">
                  <c:v>21.849075394553651</c:v>
                </c:pt>
                <c:pt idx="11">
                  <c:v>21.968677693266983</c:v>
                </c:pt>
                <c:pt idx="12">
                  <c:v>24.003864325812451</c:v>
                </c:pt>
                <c:pt idx="13">
                  <c:v>24.028805550744757</c:v>
                </c:pt>
                <c:pt idx="14">
                  <c:v>24.14124440958436</c:v>
                </c:pt>
                <c:pt idx="15">
                  <c:v>25.822909458775111</c:v>
                </c:pt>
                <c:pt idx="16">
                  <c:v>25.970314837538453</c:v>
                </c:pt>
                <c:pt idx="17">
                  <c:v>26.761700010615151</c:v>
                </c:pt>
                <c:pt idx="18">
                  <c:v>29.248941751116234</c:v>
                </c:pt>
                <c:pt idx="19">
                  <c:v>29.547994083164941</c:v>
                </c:pt>
                <c:pt idx="20">
                  <c:v>29.561480669675689</c:v>
                </c:pt>
                <c:pt idx="21">
                  <c:v>35.444424753097366</c:v>
                </c:pt>
                <c:pt idx="22">
                  <c:v>38.992439830245829</c:v>
                </c:pt>
                <c:pt idx="23">
                  <c:v>39.537958728013919</c:v>
                </c:pt>
                <c:pt idx="24">
                  <c:v>65.099141625670796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18-4120-BE1C-F0786999D4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856488"/>
        <c:axId val="1"/>
        <c:axId val="0"/>
      </c:bar3DChart>
      <c:catAx>
        <c:axId val="323856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323856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8</cp:revision>
  <cp:lastPrinted>2021-07-05T11:22:00Z</cp:lastPrinted>
  <dcterms:created xsi:type="dcterms:W3CDTF">2021-07-05T10:59:00Z</dcterms:created>
  <dcterms:modified xsi:type="dcterms:W3CDTF">2021-07-05T14:01:00Z</dcterms:modified>
</cp:coreProperties>
</file>