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2F" w:rsidRDefault="003E4C7C" w:rsidP="00FD471B">
      <w:pPr>
        <w:tabs>
          <w:tab w:val="left" w:pos="-426"/>
        </w:tabs>
        <w:ind w:left="-426"/>
      </w:pPr>
      <w:bookmarkStart w:id="0" w:name="_GoBack"/>
      <w:r>
        <w:rPr>
          <w:noProof/>
          <w:lang w:eastAsia="uk-UA"/>
        </w:rPr>
        <w:drawing>
          <wp:inline distT="0" distB="0" distL="0" distR="0" wp14:anchorId="5E92C3AE" wp14:editId="462FDFB9">
            <wp:extent cx="10246360" cy="7094483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867E2F" w:rsidSect="0057603B">
      <w:pgSz w:w="16838" w:h="11906" w:orient="landscape"/>
      <w:pgMar w:top="142" w:right="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A3"/>
    <w:rsid w:val="000001CD"/>
    <w:rsid w:val="000046A3"/>
    <w:rsid w:val="000F2807"/>
    <w:rsid w:val="001036AD"/>
    <w:rsid w:val="00103D3C"/>
    <w:rsid w:val="00155111"/>
    <w:rsid w:val="001B4578"/>
    <w:rsid w:val="00275F02"/>
    <w:rsid w:val="00283955"/>
    <w:rsid w:val="00295674"/>
    <w:rsid w:val="002F174B"/>
    <w:rsid w:val="00331FB9"/>
    <w:rsid w:val="0039525D"/>
    <w:rsid w:val="00395EC1"/>
    <w:rsid w:val="003D7A73"/>
    <w:rsid w:val="003E4C7C"/>
    <w:rsid w:val="004365D1"/>
    <w:rsid w:val="004D2F1B"/>
    <w:rsid w:val="00505A1B"/>
    <w:rsid w:val="005377DB"/>
    <w:rsid w:val="0057603B"/>
    <w:rsid w:val="006A15A8"/>
    <w:rsid w:val="006C36D8"/>
    <w:rsid w:val="006E3FA2"/>
    <w:rsid w:val="00742771"/>
    <w:rsid w:val="00744E53"/>
    <w:rsid w:val="008036B5"/>
    <w:rsid w:val="00884178"/>
    <w:rsid w:val="00886040"/>
    <w:rsid w:val="00892C4E"/>
    <w:rsid w:val="008B52C0"/>
    <w:rsid w:val="008C60BD"/>
    <w:rsid w:val="00950767"/>
    <w:rsid w:val="009628F1"/>
    <w:rsid w:val="009A6C77"/>
    <w:rsid w:val="009D4903"/>
    <w:rsid w:val="00AD69B2"/>
    <w:rsid w:val="00AE57E1"/>
    <w:rsid w:val="00C3113F"/>
    <w:rsid w:val="00F615FC"/>
    <w:rsid w:val="00F75D5E"/>
    <w:rsid w:val="00FB1434"/>
    <w:rsid w:val="00FB1BED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158D9-DA8B-492B-B8C9-865D7979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ianaGalinovskaya\Desktop\&#1079;&#1079;&#1079;&#1079;&#1079;&#1079;&#1079;&#1079;&#1079;&#1079;&#1079;&#1079;&#1079;&#1079;&#1079;&#1079;&#1079;&#1079;&#1079;&#1079;&#1079;&#1079;&#1079;&#1079;%20-%20&#1082;&#1086;&#1087;&#1080;&#110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aseline="0">
                <a:latin typeface="Times New Roman" pitchFamily="18" charset="0"/>
              </a:defRPr>
            </a:pPr>
            <a:r>
              <a:rPr lang="ru-RU" sz="1100" baseline="0">
                <a:latin typeface="Times New Roman" pitchFamily="18" charset="0"/>
              </a:rPr>
              <a:t>ПИТАННЯ,</a:t>
            </a:r>
          </a:p>
          <a:p>
            <a:pPr>
              <a:defRPr sz="1100" baseline="0">
                <a:latin typeface="Times New Roman" pitchFamily="18" charset="0"/>
              </a:defRPr>
            </a:pPr>
            <a:r>
              <a:rPr lang="ru-RU" sz="1100" baseline="0">
                <a:latin typeface="Times New Roman" pitchFamily="18" charset="0"/>
              </a:rPr>
              <a:t>що порушували громадяни у зверненнях до Мінсоцполітики</a:t>
            </a:r>
          </a:p>
          <a:p>
            <a:pPr>
              <a:defRPr sz="1100" baseline="0">
                <a:latin typeface="Times New Roman" pitchFamily="18" charset="0"/>
              </a:defRPr>
            </a:pPr>
            <a:r>
              <a:rPr lang="ru-RU" sz="1100" baseline="0">
                <a:latin typeface="Times New Roman" pitchFamily="18" charset="0"/>
              </a:rPr>
              <a:t>у І півріччі 2021 року</a:t>
            </a:r>
          </a:p>
        </c:rich>
      </c:tx>
      <c:layout/>
      <c:overlay val="0"/>
    </c:title>
    <c:autoTitleDeleted val="0"/>
    <c:view3D>
      <c:rotX val="30"/>
      <c:rotY val="24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525307498327416"/>
          <c:y val="0.31074684984984691"/>
          <c:w val="0.26264615820081311"/>
          <c:h val="0.24215105097295464"/>
        </c:manualLayout>
      </c:layout>
      <c:pie3DChart>
        <c:varyColors val="1"/>
        <c:ser>
          <c:idx val="0"/>
          <c:order val="0"/>
          <c:explosion val="30"/>
          <c:dLbls>
            <c:dLbl>
              <c:idx val="0"/>
              <c:layout>
                <c:manualLayout>
                  <c:x val="4.4741521280428152E-2"/>
                  <c:y val="-0.1185486813520405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Пенсійне забезпечення</a:t>
                    </a:r>
                  </a:p>
                  <a:p>
                    <a:r>
                      <a:rPr lang="uk-UA"/>
                      <a:t> 3592; 30,8%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E3B-4D3E-A45F-839F3A9305F7}"/>
                </c:ext>
              </c:extLst>
            </c:dLbl>
            <c:dLbl>
              <c:idx val="1"/>
              <c:layout>
                <c:manualLayout>
                  <c:x val="-7.386911075480343E-2"/>
                  <c:y val="-5.245613276142575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Субсидії</a:t>
                    </a:r>
                  </a:p>
                  <a:p>
                    <a:r>
                      <a:rPr lang="uk-UA"/>
                      <a:t> 1535; 13,2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E3B-4D3E-A45F-839F3A9305F7}"/>
                </c:ext>
              </c:extLst>
            </c:dLbl>
            <c:dLbl>
              <c:idx val="2"/>
              <c:layout>
                <c:manualLayout>
                  <c:x val="-3.2504503113581509E-2"/>
                  <c:y val="-9.879867616070783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Пільги та компенсації</a:t>
                    </a:r>
                  </a:p>
                  <a:p>
                    <a:r>
                      <a:rPr lang="uk-UA"/>
                      <a:t> 1271; 10,9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E3B-4D3E-A45F-839F3A9305F7}"/>
                </c:ext>
              </c:extLst>
            </c:dLbl>
            <c:dLbl>
              <c:idx val="3"/>
              <c:layout>
                <c:manualLayout>
                  <c:x val="0.15407098359338325"/>
                  <c:y val="-0.15706464864803088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Соціальний захист  сімей з дітьми</a:t>
                    </a:r>
                  </a:p>
                  <a:p>
                    <a:r>
                      <a:rPr lang="uk-UA"/>
                      <a:t>926; 8,0 %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6119330877469"/>
                      <c:h val="7.4272048208434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E3B-4D3E-A45F-839F3A9305F7}"/>
                </c:ext>
              </c:extLst>
            </c:dLbl>
            <c:dLbl>
              <c:idx val="4"/>
              <c:layout>
                <c:manualLayout>
                  <c:x val="0.18815573803621799"/>
                  <c:y val="-0.1227837856564763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Питання, які не віднесено до компетенції Міністерства </a:t>
                    </a:r>
                  </a:p>
                  <a:p>
                    <a:r>
                      <a:rPr lang="uk-UA"/>
                      <a:t>803; 6,9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E3B-4D3E-A45F-839F3A9305F7}"/>
                </c:ext>
              </c:extLst>
            </c:dLbl>
            <c:dLbl>
              <c:idx val="5"/>
              <c:layout>
                <c:manualLayout>
                  <c:x val="0.2311788771817504"/>
                  <c:y val="-7.245419510531107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Пропозиції щодо внесення змін до законодавства </a:t>
                    </a:r>
                  </a:p>
                  <a:p>
                    <a:r>
                      <a:rPr lang="uk-UA"/>
                      <a:t> 653; 5,6 %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E3B-4D3E-A45F-839F3A9305F7}"/>
                </c:ext>
              </c:extLst>
            </c:dLbl>
            <c:dLbl>
              <c:idx val="6"/>
              <c:layout>
                <c:manualLayout>
                  <c:x val="0.2835300899586799"/>
                  <c:y val="-1.4966266225386909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Соціальний захист осіб</a:t>
                    </a:r>
                  </a:p>
                  <a:p>
                    <a:r>
                      <a:rPr lang="uk-UA"/>
                      <a:t> з інвалідністю</a:t>
                    </a:r>
                  </a:p>
                  <a:p>
                    <a:r>
                      <a:rPr lang="uk-UA"/>
                      <a:t> 604; 5,2 %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513634110064451"/>
                      <c:h val="7.328148831020181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2E3B-4D3E-A45F-839F3A9305F7}"/>
                </c:ext>
              </c:extLst>
            </c:dLbl>
            <c:dLbl>
              <c:idx val="7"/>
              <c:layout>
                <c:manualLayout>
                  <c:x val="0.38336004200516088"/>
                  <c:y val="8.2525915463574573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Усиновлення, </a:t>
                    </a:r>
                  </a:p>
                  <a:p>
                    <a:r>
                      <a:rPr lang="uk-UA" baseline="0"/>
                      <a:t>захист прав дитини</a:t>
                    </a:r>
                  </a:p>
                  <a:p>
                    <a:r>
                      <a:rPr lang="uk-UA" baseline="0"/>
                      <a:t> 337; 2,9 %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E3B-4D3E-A45F-839F3A9305F7}"/>
                </c:ext>
              </c:extLst>
            </c:dLbl>
            <c:dLbl>
              <c:idx val="8"/>
              <c:layout>
                <c:manualLayout>
                  <c:x val="0.50232914949780849"/>
                  <c:y val="0.15601790127520404"/>
                </c:manualLayout>
              </c:layout>
              <c:tx>
                <c:rich>
                  <a:bodyPr/>
                  <a:lstStyle/>
                  <a:p>
                    <a:pPr>
                      <a:defRPr sz="1050" baseline="0">
                        <a:latin typeface="Times New Roman" pitchFamily="18" charset="0"/>
                      </a:defRPr>
                    </a:pPr>
                    <a:r>
                      <a:rPr lang="uk-UA" sz="1050" baseline="0"/>
                      <a:t>Соціальний захист осіб, що знаходяться</a:t>
                    </a:r>
                  </a:p>
                  <a:p>
                    <a:pPr>
                      <a:defRPr sz="1050" baseline="0">
                        <a:latin typeface="Times New Roman" pitchFamily="18" charset="0"/>
                      </a:defRPr>
                    </a:pPr>
                    <a:r>
                      <a:rPr lang="uk-UA" sz="1050" baseline="0"/>
                      <a:t> в складних життєвих обставинах,  у тому числі під час надзвичайної ситуації у зв’язку</a:t>
                    </a:r>
                  </a:p>
                  <a:p>
                    <a:pPr>
                      <a:defRPr sz="1050" baseline="0">
                        <a:latin typeface="Times New Roman" pitchFamily="18" charset="0"/>
                      </a:defRPr>
                    </a:pPr>
                    <a:r>
                      <a:rPr lang="uk-UA" sz="1050" baseline="0"/>
                      <a:t>  з пандемією короновірусу </a:t>
                    </a:r>
                    <a:r>
                      <a:rPr lang="en-US" sz="1050" baseline="0"/>
                      <a:t>COVID-19 </a:t>
                    </a:r>
                  </a:p>
                  <a:p>
                    <a:pPr>
                      <a:defRPr sz="1050" baseline="0">
                        <a:latin typeface="Times New Roman" pitchFamily="18" charset="0"/>
                      </a:defRPr>
                    </a:pPr>
                    <a:r>
                      <a:rPr lang="en-US" sz="1050" baseline="0"/>
                      <a:t>323; 2,8 %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832035962039202"/>
                      <c:h val="0.192123728894790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2E3B-4D3E-A45F-839F3A9305F7}"/>
                </c:ext>
              </c:extLst>
            </c:dLbl>
            <c:dLbl>
              <c:idx val="9"/>
              <c:layout>
                <c:manualLayout>
                  <c:x val="0.30336109603800765"/>
                  <c:y val="0.3026421509341407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Скарги на дії </a:t>
                    </a:r>
                  </a:p>
                  <a:p>
                    <a:r>
                      <a:rPr lang="uk-UA"/>
                      <a:t>посадових осіб</a:t>
                    </a:r>
                  </a:p>
                  <a:p>
                    <a:r>
                      <a:rPr lang="uk-UA"/>
                      <a:t> 192; 1,6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E3B-4D3E-A45F-839F3A9305F7}"/>
                </c:ext>
              </c:extLst>
            </c:dLbl>
            <c:dLbl>
              <c:idx val="10"/>
              <c:layout>
                <c:manualLayout>
                  <c:x val="0.20901752882677213"/>
                  <c:y val="0.34287006195349595"/>
                </c:manualLayout>
              </c:layout>
              <c:tx>
                <c:rich>
                  <a:bodyPr/>
                  <a:lstStyle/>
                  <a:p>
                    <a:fld id="{625F76CA-B09F-4245-8D34-8E5F2CAB19AB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 </a:t>
                    </a:r>
                  </a:p>
                  <a:p>
                    <a:fld id="{0BFF4924-59B7-4742-A8FC-EAF566F856BA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1,5 %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2E3B-4D3E-A45F-839F3A9305F7}"/>
                </c:ext>
              </c:extLst>
            </c:dLbl>
            <c:dLbl>
              <c:idx val="11"/>
              <c:layout>
                <c:manualLayout>
                  <c:x val="3.6344028513540419E-2"/>
                  <c:y val="0.34276622377090071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Діяльність закладів </a:t>
                    </a:r>
                  </a:p>
                  <a:p>
                    <a:r>
                      <a:rPr lang="uk-UA"/>
                      <a:t>підтримки </a:t>
                    </a:r>
                  </a:p>
                  <a:p>
                    <a:r>
                      <a:rPr lang="uk-UA"/>
                      <a:t>та догляду</a:t>
                    </a:r>
                  </a:p>
                  <a:p>
                    <a:r>
                      <a:rPr lang="uk-UA"/>
                      <a:t>171; 1,5 %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2E3B-4D3E-A45F-839F3A9305F7}"/>
                </c:ext>
              </c:extLst>
            </c:dLbl>
            <c:dLbl>
              <c:idx val="12"/>
              <c:layout>
                <c:manualLayout>
                  <c:x val="-0.10519721178339633"/>
                  <c:y val="0.3467492808522766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Індексація доходів, </a:t>
                    </a:r>
                  </a:p>
                  <a:p>
                    <a:r>
                      <a:rPr lang="uk-UA"/>
                      <a:t>прожитковий мінімум </a:t>
                    </a:r>
                  </a:p>
                  <a:p>
                    <a:r>
                      <a:rPr lang="uk-UA"/>
                      <a:t>149; 1,3 %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2E3B-4D3E-A45F-839F3A9305F7}"/>
                </c:ext>
              </c:extLst>
            </c:dLbl>
            <c:dLbl>
              <c:idx val="13"/>
              <c:layout>
                <c:manualLayout>
                  <c:x val="-0.17920963122559133"/>
                  <c:y val="0.2614141798001458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Соціальний захист потерпілих на виробництві, оплата листків непрацездатності</a:t>
                    </a:r>
                  </a:p>
                  <a:p>
                    <a:r>
                      <a:rPr lang="uk-UA"/>
                      <a:t>136; 1,2 %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2E3B-4D3E-A45F-839F3A9305F7}"/>
                </c:ext>
              </c:extLst>
            </c:dLbl>
            <c:dLbl>
              <c:idx val="14"/>
              <c:layout>
                <c:manualLayout>
                  <c:x val="-0.19742747668440305"/>
                  <c:y val="0.1656222953333839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Житлове питання</a:t>
                    </a:r>
                  </a:p>
                  <a:p>
                    <a:r>
                      <a:rPr lang="uk-UA"/>
                      <a:t>108; 0,9 %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290048992079381"/>
                      <c:h val="7.4272048208434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2E3B-4D3E-A45F-839F3A9305F7}"/>
                </c:ext>
              </c:extLst>
            </c:dLbl>
            <c:dLbl>
              <c:idx val="15"/>
              <c:layout>
                <c:manualLayout>
                  <c:x val="-0.17470867703262427"/>
                  <c:y val="9.6138405631626803E-2"/>
                </c:manualLayout>
              </c:layout>
              <c:tx>
                <c:rich>
                  <a:bodyPr/>
                  <a:lstStyle/>
                  <a:p>
                    <a:fld id="{3FCB1947-9BC8-4372-9CC3-8ADFF4CE6454}" type="CATEGORYNAME">
                      <a:rPr lang="uk-UA"/>
                      <a:pPr/>
                      <a:t>[ІМ’Я КАТЕГОРІЇ]</a:t>
                    </a:fld>
                    <a:endParaRPr lang="uk-UA"/>
                  </a:p>
                  <a:p>
                    <a:r>
                      <a:rPr lang="uk-UA" baseline="0"/>
                      <a:t> </a:t>
                    </a:r>
                    <a:fld id="{D2E4A797-55D6-4A29-B661-212CBE951184}" type="VALUE">
                      <a:rPr lang="uk-UA" baseline="0"/>
                      <a:pPr/>
                      <a:t>[ЗНАЧЕННЯ]</a:t>
                    </a:fld>
                    <a:r>
                      <a:rPr lang="uk-UA" baseline="0"/>
                      <a:t>; 0,9 %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2E3B-4D3E-A45F-839F3A9305F7}"/>
                </c:ext>
              </c:extLst>
            </c:dLbl>
            <c:dLbl>
              <c:idx val="16"/>
              <c:layout>
                <c:manualLayout>
                  <c:x val="-0.16568069050862941"/>
                  <c:y val="2.235834242524189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Санаторно-курортне лікування, </a:t>
                    </a:r>
                  </a:p>
                  <a:p>
                    <a:r>
                      <a:rPr lang="uk-UA"/>
                      <a:t>оздоровлення дітей</a:t>
                    </a:r>
                  </a:p>
                  <a:p>
                    <a:r>
                      <a:rPr lang="uk-UA"/>
                      <a:t> 80; 0,7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2E3B-4D3E-A45F-839F3A9305F7}"/>
                </c:ext>
              </c:extLst>
            </c:dLbl>
            <c:dLbl>
              <c:idx val="17"/>
              <c:layout>
                <c:manualLayout>
                  <c:x val="-0.15884148126749401"/>
                  <c:y val="-3.948918979112579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Надання матеріальної допомоги</a:t>
                    </a:r>
                  </a:p>
                  <a:p>
                    <a:r>
                      <a:rPr lang="uk-UA"/>
                      <a:t>73; 0,6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2E3B-4D3E-A45F-839F3A9305F7}"/>
                </c:ext>
              </c:extLst>
            </c:dLbl>
            <c:dLbl>
              <c:idx val="18"/>
              <c:layout>
                <c:manualLayout>
                  <c:x val="-0.19684937194500629"/>
                  <c:y val="-0.1051057013058725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Організація прийому громадян</a:t>
                    </a:r>
                  </a:p>
                  <a:p>
                    <a:r>
                      <a:rPr lang="uk-UA"/>
                      <a:t> 20; 0,2 %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2E3B-4D3E-A45F-839F3A9305F7}"/>
                </c:ext>
              </c:extLst>
            </c:dLbl>
            <c:dLbl>
              <c:idx val="19"/>
              <c:layout>
                <c:manualLayout>
                  <c:x val="-2.387907681001087E-2"/>
                  <c:y val="-7.973288097432421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</a:t>
                    </a:r>
                  </a:p>
                  <a:p>
                    <a:r>
                      <a:rPr lang="uk-UA"/>
                      <a:t>391; 3,4 %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2E3B-4D3E-A45F-839F3A9305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'[зззззззззззззззззззззззз - копия.xls]Аркуш1'!$K$64:$K$83</c:f>
              <c:strCache>
                <c:ptCount val="20"/>
                <c:pt idx="0">
                  <c:v>Пенсійне забезпечення</c:v>
                </c:pt>
                <c:pt idx="1">
                  <c:v>Субсидії</c:v>
                </c:pt>
                <c:pt idx="2">
                  <c:v>Пільги та компенсації</c:v>
                </c:pt>
                <c:pt idx="3">
                  <c:v>Соціальний захист сімей з дітьми</c:v>
                </c:pt>
                <c:pt idx="4">
                  <c:v>Питання, які не віднесено до компетенції Міністерства</c:v>
                </c:pt>
                <c:pt idx="5">
                  <c:v>Пропозиції щодо внесення змін до законодавства </c:v>
                </c:pt>
                <c:pt idx="6">
                  <c:v>Соціальний захист осіб з інвалідністю</c:v>
                </c:pt>
                <c:pt idx="7">
                  <c:v>Усиновлення, захист прав дитини</c:v>
                </c:pt>
                <c:pt idx="8">
                  <c:v>Соціальний захист осіб, що знаходяться в складних життєвих обставинах, у тому числі під час надзвичайної ситуації у зв’язку з пандемією короновірусу COVID-19 </c:v>
                </c:pt>
                <c:pt idx="9">
                  <c:v>Скарги на дії посадових осіб</c:v>
                </c:pt>
                <c:pt idx="10">
                  <c:v>Соціальний захист постраждалих від Чорнобильської катастрофи</c:v>
                </c:pt>
                <c:pt idx="11">
                  <c:v>Діяльність закладів підтримки та догляду</c:v>
                </c:pt>
                <c:pt idx="12">
                  <c:v>Індексація доходів, прожитковий мінімум</c:v>
                </c:pt>
                <c:pt idx="13">
                  <c:v>Соціальний захист потерпілих на виробництві, оплата листків непрацездатності </c:v>
                </c:pt>
                <c:pt idx="14">
                  <c:v>Житлові питання</c:v>
                </c:pt>
                <c:pt idx="15">
                  <c:v>Соціальний захист внутрішньо переміщених осіб</c:v>
                </c:pt>
                <c:pt idx="16">
                  <c:v>Санаторно-курортне лікування, оздоровлення дітей</c:v>
                </c:pt>
                <c:pt idx="17">
                  <c:v>Надання матеріальної допомоги</c:v>
                </c:pt>
                <c:pt idx="18">
                  <c:v>Організація прийому громадян</c:v>
                </c:pt>
                <c:pt idx="19">
                  <c:v>Інші</c:v>
                </c:pt>
              </c:strCache>
            </c:strRef>
          </c:cat>
          <c:val>
            <c:numRef>
              <c:f>'[зззззззззззззззззззззззз - копия.xls]Аркуш1'!$L$64:$L$83</c:f>
              <c:numCache>
                <c:formatCode>General</c:formatCode>
                <c:ptCount val="20"/>
                <c:pt idx="0">
                  <c:v>3592</c:v>
                </c:pt>
                <c:pt idx="1">
                  <c:v>1535</c:v>
                </c:pt>
                <c:pt idx="2">
                  <c:v>1271</c:v>
                </c:pt>
                <c:pt idx="3">
                  <c:v>926</c:v>
                </c:pt>
                <c:pt idx="4">
                  <c:v>803</c:v>
                </c:pt>
                <c:pt idx="5">
                  <c:v>653</c:v>
                </c:pt>
                <c:pt idx="6">
                  <c:v>604</c:v>
                </c:pt>
                <c:pt idx="7">
                  <c:v>337</c:v>
                </c:pt>
                <c:pt idx="8">
                  <c:v>323</c:v>
                </c:pt>
                <c:pt idx="9">
                  <c:v>192</c:v>
                </c:pt>
                <c:pt idx="10">
                  <c:v>178</c:v>
                </c:pt>
                <c:pt idx="11">
                  <c:v>171</c:v>
                </c:pt>
                <c:pt idx="12">
                  <c:v>149</c:v>
                </c:pt>
                <c:pt idx="13">
                  <c:v>136</c:v>
                </c:pt>
                <c:pt idx="14">
                  <c:v>108</c:v>
                </c:pt>
                <c:pt idx="15">
                  <c:v>102</c:v>
                </c:pt>
                <c:pt idx="16">
                  <c:v>80</c:v>
                </c:pt>
                <c:pt idx="17">
                  <c:v>73</c:v>
                </c:pt>
                <c:pt idx="18">
                  <c:v>20</c:v>
                </c:pt>
                <c:pt idx="19">
                  <c:v>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E3B-4D3E-A45F-839F3A9305F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0.82807</cdr:x>
      <cdr:y>0.93617</cdr:y>
    </cdr:from>
    <cdr:to>
      <cdr:x>0.92637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702315" y="5691481"/>
          <a:ext cx="914400" cy="3880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0.78135</cdr:x>
      <cdr:y>0.93306</cdr:y>
    </cdr:from>
    <cdr:to>
      <cdr:x>0.95541</cdr:x>
      <cdr:y>1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8548292" y="6810703"/>
          <a:ext cx="1904245" cy="4886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uk-UA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Всього 11644</a:t>
          </a:r>
          <a:r>
            <a:rPr lang="uk-UA" sz="1100" b="1" i="1" baseline="0">
              <a:latin typeface="Times New Roman" panose="02020603050405020304" pitchFamily="18" charset="0"/>
              <a:cs typeface="Times New Roman" panose="02020603050405020304" pitchFamily="18" charset="0"/>
            </a:rPr>
            <a:t> звернення</a:t>
          </a:r>
          <a:endParaRPr lang="uk-UA" sz="1100" b="1" i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B077-E559-4BDD-B0E4-7A737A72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10</cp:revision>
  <cp:lastPrinted>2021-07-05T07:31:00Z</cp:lastPrinted>
  <dcterms:created xsi:type="dcterms:W3CDTF">2021-07-04T11:02:00Z</dcterms:created>
  <dcterms:modified xsi:type="dcterms:W3CDTF">2021-07-07T06:47:00Z</dcterms:modified>
</cp:coreProperties>
</file>