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83D" w:rsidRPr="000D23AA" w:rsidRDefault="0021383D" w:rsidP="0021383D">
      <w:pPr>
        <w:jc w:val="center"/>
        <w:rPr>
          <w:b/>
          <w:bCs/>
          <w:iCs/>
          <w:sz w:val="28"/>
          <w:szCs w:val="28"/>
          <w:lang w:eastAsia="en-US"/>
        </w:rPr>
      </w:pPr>
      <w:r w:rsidRPr="000D23AA">
        <w:rPr>
          <w:b/>
          <w:sz w:val="28"/>
          <w:szCs w:val="28"/>
          <w:lang w:eastAsia="en-US"/>
        </w:rPr>
        <w:t xml:space="preserve">ПОЯСНЮВАЛЬНА ЗАПИСКА </w:t>
      </w:r>
      <w:r w:rsidRPr="000D23AA">
        <w:rPr>
          <w:b/>
          <w:sz w:val="28"/>
          <w:szCs w:val="28"/>
          <w:lang w:eastAsia="en-US"/>
        </w:rPr>
        <w:br/>
        <w:t xml:space="preserve">до проекту </w:t>
      </w:r>
      <w:r w:rsidRPr="000D23AA">
        <w:rPr>
          <w:b/>
          <w:bCs/>
          <w:iCs/>
          <w:sz w:val="28"/>
          <w:szCs w:val="28"/>
          <w:lang w:eastAsia="en-US"/>
        </w:rPr>
        <w:t>наказу Міністерства соціальної політики України</w:t>
      </w:r>
    </w:p>
    <w:p w:rsidR="0021383D" w:rsidRPr="000D23AA" w:rsidRDefault="0021383D" w:rsidP="0021383D">
      <w:pPr>
        <w:jc w:val="center"/>
        <w:rPr>
          <w:b/>
          <w:sz w:val="28"/>
          <w:szCs w:val="28"/>
        </w:rPr>
      </w:pPr>
      <w:r w:rsidRPr="000D23AA">
        <w:rPr>
          <w:b/>
          <w:bCs/>
          <w:iCs/>
          <w:sz w:val="28"/>
          <w:szCs w:val="28"/>
          <w:lang w:eastAsia="en-US"/>
        </w:rPr>
        <w:t>„</w:t>
      </w:r>
      <w:r w:rsidRPr="000D23AA">
        <w:rPr>
          <w:b/>
          <w:sz w:val="28"/>
          <w:szCs w:val="28"/>
        </w:rPr>
        <w:t>Про затвердження Державного стандарту соціа</w:t>
      </w:r>
      <w:r>
        <w:rPr>
          <w:b/>
          <w:sz w:val="28"/>
          <w:szCs w:val="28"/>
        </w:rPr>
        <w:t>льної послуги консультування з пристосування</w:t>
      </w:r>
      <w:r w:rsidRPr="000D23AA">
        <w:rPr>
          <w:b/>
          <w:sz w:val="28"/>
          <w:szCs w:val="28"/>
        </w:rPr>
        <w:t xml:space="preserve"> житлових приміщень та внесення зміни до Класифікатора соціальних послуг</w:t>
      </w:r>
      <w:r w:rsidRPr="000D23AA">
        <w:rPr>
          <w:b/>
          <w:bCs/>
          <w:iCs/>
          <w:sz w:val="28"/>
          <w:szCs w:val="28"/>
          <w:lang w:eastAsia="en-US"/>
        </w:rPr>
        <w:t>”</w:t>
      </w:r>
    </w:p>
    <w:p w:rsidR="0021383D" w:rsidRPr="000D23AA" w:rsidRDefault="0021383D" w:rsidP="0021383D">
      <w:pPr>
        <w:jc w:val="center"/>
        <w:rPr>
          <w:b/>
          <w:bCs/>
          <w:sz w:val="28"/>
          <w:szCs w:val="28"/>
          <w:lang w:eastAsia="en-US"/>
        </w:rPr>
      </w:pPr>
      <w:bookmarkStart w:id="0" w:name="_GoBack"/>
      <w:bookmarkEnd w:id="0"/>
    </w:p>
    <w:p w:rsidR="0021383D" w:rsidRPr="000D23AA" w:rsidRDefault="0021383D" w:rsidP="0021383D">
      <w:pPr>
        <w:spacing w:after="120"/>
        <w:ind w:firstLine="709"/>
        <w:rPr>
          <w:b/>
          <w:sz w:val="28"/>
          <w:szCs w:val="28"/>
        </w:rPr>
      </w:pPr>
      <w:r w:rsidRPr="000D23AA">
        <w:rPr>
          <w:b/>
          <w:sz w:val="28"/>
          <w:szCs w:val="28"/>
        </w:rPr>
        <w:t>1. Мета</w:t>
      </w:r>
    </w:p>
    <w:p w:rsidR="0021383D" w:rsidRPr="000D23AA" w:rsidRDefault="0021383D" w:rsidP="0021383D">
      <w:pPr>
        <w:ind w:firstLine="709"/>
        <w:jc w:val="both"/>
        <w:rPr>
          <w:sz w:val="28"/>
          <w:szCs w:val="28"/>
        </w:rPr>
      </w:pPr>
      <w:bookmarkStart w:id="1" w:name="n3486"/>
      <w:bookmarkEnd w:id="1"/>
      <w:r w:rsidRPr="000D23AA">
        <w:rPr>
          <w:sz w:val="28"/>
          <w:szCs w:val="28"/>
          <w:lang w:eastAsia="ru-RU"/>
        </w:rPr>
        <w:t xml:space="preserve">Запровадження єдиних вимог, зокрема, до змісту, обсягу, умов та порядку надання соціальної послуги </w:t>
      </w:r>
      <w:r w:rsidRPr="000D23AA">
        <w:rPr>
          <w:sz w:val="28"/>
          <w:szCs w:val="28"/>
        </w:rPr>
        <w:t xml:space="preserve">консультування з </w:t>
      </w:r>
      <w:r>
        <w:rPr>
          <w:sz w:val="28"/>
          <w:szCs w:val="28"/>
        </w:rPr>
        <w:t>пристосування</w:t>
      </w:r>
      <w:r w:rsidRPr="000D23AA">
        <w:rPr>
          <w:sz w:val="28"/>
          <w:szCs w:val="28"/>
        </w:rPr>
        <w:t xml:space="preserve"> житлових приміщень</w:t>
      </w:r>
      <w:r>
        <w:rPr>
          <w:sz w:val="28"/>
          <w:szCs w:val="28"/>
        </w:rPr>
        <w:t xml:space="preserve"> (далі – соціальна послуг)</w:t>
      </w:r>
      <w:r w:rsidRPr="000D23AA">
        <w:rPr>
          <w:sz w:val="28"/>
          <w:szCs w:val="28"/>
        </w:rPr>
        <w:t>.</w:t>
      </w:r>
    </w:p>
    <w:p w:rsidR="0021383D" w:rsidRPr="000D23AA" w:rsidRDefault="0021383D" w:rsidP="0021383D">
      <w:pPr>
        <w:ind w:firstLine="709"/>
        <w:jc w:val="both"/>
        <w:rPr>
          <w:sz w:val="12"/>
          <w:szCs w:val="12"/>
        </w:rPr>
      </w:pPr>
    </w:p>
    <w:p w:rsidR="0021383D" w:rsidRPr="000D23AA" w:rsidRDefault="0021383D" w:rsidP="0021383D">
      <w:pPr>
        <w:spacing w:after="120"/>
        <w:ind w:firstLine="709"/>
        <w:rPr>
          <w:b/>
          <w:sz w:val="28"/>
          <w:szCs w:val="28"/>
        </w:rPr>
      </w:pPr>
      <w:bookmarkStart w:id="2" w:name="n3487"/>
      <w:bookmarkEnd w:id="2"/>
      <w:r w:rsidRPr="000D23AA">
        <w:rPr>
          <w:b/>
          <w:sz w:val="28"/>
          <w:szCs w:val="28"/>
        </w:rPr>
        <w:t>2. Обґрунтування необхідності прийняття акта</w:t>
      </w:r>
    </w:p>
    <w:p w:rsidR="0021383D" w:rsidRPr="000D23AA" w:rsidRDefault="0021383D" w:rsidP="0021383D">
      <w:pPr>
        <w:ind w:firstLine="709"/>
        <w:jc w:val="both"/>
        <w:rPr>
          <w:rFonts w:eastAsia="Batang"/>
          <w:sz w:val="28"/>
          <w:szCs w:val="28"/>
          <w:lang w:eastAsia="ru-RU"/>
        </w:rPr>
      </w:pPr>
      <w:bookmarkStart w:id="3" w:name="n3488"/>
      <w:bookmarkStart w:id="4" w:name="n3490"/>
      <w:bookmarkEnd w:id="3"/>
      <w:bookmarkEnd w:id="4"/>
      <w:r w:rsidRPr="000D23AA">
        <w:rPr>
          <w:rFonts w:eastAsia="Batang"/>
          <w:sz w:val="28"/>
          <w:szCs w:val="28"/>
          <w:lang w:eastAsia="ru-RU"/>
        </w:rPr>
        <w:t xml:space="preserve">Проект акта розроблено відповідно до </w:t>
      </w:r>
      <w:hyperlink r:id="rId4" w:anchor="n107" w:tgtFrame="_blank" w:history="1">
        <w:r w:rsidRPr="000D23AA">
          <w:rPr>
            <w:rFonts w:eastAsia="Batang"/>
            <w:sz w:val="28"/>
            <w:szCs w:val="28"/>
            <w:lang w:eastAsia="ru-RU"/>
          </w:rPr>
          <w:t>статей 11</w:t>
        </w:r>
      </w:hyperlink>
      <w:r w:rsidRPr="000D23AA">
        <w:rPr>
          <w:rFonts w:eastAsia="Batang"/>
          <w:sz w:val="28"/>
          <w:szCs w:val="28"/>
          <w:lang w:eastAsia="ru-RU"/>
        </w:rPr>
        <w:t xml:space="preserve">, </w:t>
      </w:r>
      <w:hyperlink r:id="rId5" w:anchor="n317" w:tgtFrame="_blank" w:history="1">
        <w:r w:rsidRPr="000D23AA">
          <w:rPr>
            <w:rFonts w:eastAsia="Batang"/>
            <w:sz w:val="28"/>
            <w:szCs w:val="28"/>
            <w:lang w:eastAsia="ru-RU"/>
          </w:rPr>
          <w:t>16</w:t>
        </w:r>
      </w:hyperlink>
      <w:r w:rsidRPr="000D23AA">
        <w:rPr>
          <w:rFonts w:eastAsia="Batang"/>
          <w:sz w:val="28"/>
          <w:szCs w:val="28"/>
          <w:lang w:eastAsia="ru-RU"/>
        </w:rPr>
        <w:t xml:space="preserve">, </w:t>
      </w:r>
      <w:hyperlink r:id="rId6" w:anchor="n358" w:tgtFrame="_blank" w:history="1">
        <w:r w:rsidRPr="000D23AA">
          <w:rPr>
            <w:rFonts w:eastAsia="Batang"/>
            <w:sz w:val="28"/>
            <w:szCs w:val="28"/>
            <w:lang w:eastAsia="ru-RU"/>
          </w:rPr>
          <w:t>17</w:t>
        </w:r>
      </w:hyperlink>
      <w:r w:rsidRPr="000D23AA">
        <w:rPr>
          <w:rFonts w:eastAsia="Batang"/>
          <w:sz w:val="28"/>
          <w:szCs w:val="28"/>
          <w:lang w:eastAsia="ru-RU"/>
        </w:rPr>
        <w:t xml:space="preserve"> Закону України „Про соціальні послугиˮ (далі – Закон).</w:t>
      </w:r>
    </w:p>
    <w:p w:rsidR="0021383D" w:rsidRPr="000D23AA" w:rsidRDefault="0021383D" w:rsidP="0021383D">
      <w:pPr>
        <w:ind w:firstLine="709"/>
        <w:jc w:val="both"/>
        <w:rPr>
          <w:rFonts w:eastAsia="Batang"/>
          <w:sz w:val="28"/>
          <w:szCs w:val="28"/>
          <w:lang w:eastAsia="ru-RU"/>
        </w:rPr>
      </w:pPr>
      <w:r w:rsidRPr="000D23AA">
        <w:rPr>
          <w:rFonts w:eastAsia="Batang"/>
          <w:sz w:val="28"/>
          <w:szCs w:val="28"/>
          <w:lang w:eastAsia="ru-RU"/>
        </w:rPr>
        <w:t xml:space="preserve">Законом визначено, що соціальні послуги надаються надавачами соціальних послуг державного, комунального, недержавного секторів відповідно до державних </w:t>
      </w:r>
      <w:bookmarkStart w:id="5" w:name="w1_7"/>
      <w:r w:rsidRPr="000D23AA">
        <w:rPr>
          <w:rFonts w:eastAsia="Batang"/>
          <w:sz w:val="28"/>
          <w:szCs w:val="28"/>
          <w:lang w:eastAsia="ru-RU"/>
        </w:rPr>
        <w:fldChar w:fldCharType="begin"/>
      </w:r>
      <w:r w:rsidRPr="000D23AA">
        <w:rPr>
          <w:rFonts w:eastAsia="Batang"/>
          <w:sz w:val="28"/>
          <w:szCs w:val="28"/>
          <w:lang w:eastAsia="ru-RU"/>
        </w:rPr>
        <w:instrText xml:space="preserve"> HYPERLINK "https://zakon.rada.gov.ua/laws/show/2671-19?find=1&amp;text=%D1%81%D1%82%D0%B0%D0%BD%D0%B4%D0%B0%D1%80%D1%82" \l "w1_8" </w:instrText>
      </w:r>
      <w:r w:rsidRPr="000D23AA">
        <w:rPr>
          <w:rFonts w:eastAsia="Batang"/>
          <w:sz w:val="28"/>
          <w:szCs w:val="28"/>
          <w:lang w:eastAsia="ru-RU"/>
        </w:rPr>
      </w:r>
      <w:r w:rsidRPr="000D23AA">
        <w:rPr>
          <w:rFonts w:eastAsia="Batang"/>
          <w:sz w:val="28"/>
          <w:szCs w:val="28"/>
          <w:lang w:eastAsia="ru-RU"/>
        </w:rPr>
        <w:fldChar w:fldCharType="separate"/>
      </w:r>
      <w:r w:rsidRPr="000D23AA">
        <w:rPr>
          <w:rFonts w:eastAsia="Batang"/>
          <w:sz w:val="28"/>
          <w:szCs w:val="28"/>
          <w:lang w:eastAsia="ru-RU"/>
        </w:rPr>
        <w:t>стандарт</w:t>
      </w:r>
      <w:r w:rsidRPr="000D23AA">
        <w:rPr>
          <w:rFonts w:eastAsia="Batang"/>
          <w:sz w:val="28"/>
          <w:szCs w:val="28"/>
          <w:lang w:eastAsia="ru-RU"/>
        </w:rPr>
        <w:fldChar w:fldCharType="end"/>
      </w:r>
      <w:bookmarkEnd w:id="5"/>
      <w:r w:rsidRPr="000D23AA">
        <w:rPr>
          <w:rFonts w:eastAsia="Batang"/>
          <w:sz w:val="28"/>
          <w:szCs w:val="28"/>
          <w:lang w:eastAsia="ru-RU"/>
        </w:rPr>
        <w:t xml:space="preserve">ів соціальних послуг. </w:t>
      </w:r>
    </w:p>
    <w:p w:rsidR="0021383D" w:rsidRPr="000D23AA" w:rsidRDefault="0021383D" w:rsidP="0021383D">
      <w:pPr>
        <w:ind w:firstLine="709"/>
        <w:jc w:val="both"/>
        <w:rPr>
          <w:rFonts w:eastAsia="Batang"/>
          <w:sz w:val="28"/>
          <w:szCs w:val="28"/>
          <w:lang w:eastAsia="ru-RU"/>
        </w:rPr>
      </w:pPr>
      <w:r>
        <w:rPr>
          <w:rFonts w:eastAsia="Batang"/>
          <w:sz w:val="28"/>
          <w:szCs w:val="28"/>
          <w:lang w:eastAsia="ru-RU"/>
        </w:rPr>
        <w:t>У нинішніх умовах постійно</w:t>
      </w:r>
      <w:r w:rsidRPr="000D23AA">
        <w:rPr>
          <w:rFonts w:eastAsia="Batang"/>
          <w:sz w:val="28"/>
          <w:szCs w:val="28"/>
          <w:lang w:eastAsia="ru-RU"/>
        </w:rPr>
        <w:t xml:space="preserve"> зростає кількість людей з порушеннями функціонування, що спричинені активними бойовими діями, обстрілами та супутніми факторами. За даними Мінсоцполітики, з 2022 року кількість осіб з інвалідністю збільшилася на 300 тисяч і </w:t>
      </w:r>
      <w:r>
        <w:rPr>
          <w:rFonts w:eastAsia="Batang"/>
          <w:sz w:val="28"/>
          <w:szCs w:val="28"/>
          <w:lang w:eastAsia="ru-RU"/>
        </w:rPr>
        <w:t>становить близько</w:t>
      </w:r>
      <w:r w:rsidRPr="000D23AA">
        <w:rPr>
          <w:rFonts w:eastAsia="Batang"/>
          <w:sz w:val="28"/>
          <w:szCs w:val="28"/>
          <w:lang w:eastAsia="ru-RU"/>
        </w:rPr>
        <w:t xml:space="preserve"> 3 </w:t>
      </w:r>
      <w:r>
        <w:rPr>
          <w:rFonts w:eastAsia="Batang"/>
          <w:sz w:val="28"/>
          <w:szCs w:val="28"/>
          <w:lang w:eastAsia="ru-RU"/>
        </w:rPr>
        <w:t>мільйонів</w:t>
      </w:r>
      <w:r w:rsidRPr="000D23AA">
        <w:rPr>
          <w:rFonts w:eastAsia="Batang"/>
          <w:sz w:val="28"/>
          <w:szCs w:val="28"/>
          <w:lang w:eastAsia="ru-RU"/>
        </w:rPr>
        <w:t xml:space="preserve">.  </w:t>
      </w:r>
    </w:p>
    <w:p w:rsidR="0021383D" w:rsidRPr="000D23AA" w:rsidRDefault="0021383D" w:rsidP="0021383D">
      <w:pPr>
        <w:ind w:firstLine="709"/>
        <w:jc w:val="both"/>
        <w:rPr>
          <w:rFonts w:eastAsia="Batang"/>
          <w:sz w:val="28"/>
          <w:szCs w:val="28"/>
          <w:lang w:eastAsia="ru-RU"/>
        </w:rPr>
      </w:pPr>
      <w:r>
        <w:rPr>
          <w:rFonts w:eastAsia="Batang"/>
          <w:sz w:val="28"/>
          <w:szCs w:val="28"/>
          <w:lang w:eastAsia="ru-RU"/>
        </w:rPr>
        <w:t>Із</w:t>
      </w:r>
      <w:r w:rsidRPr="000D23AA">
        <w:rPr>
          <w:rFonts w:eastAsia="Batang"/>
          <w:sz w:val="28"/>
          <w:szCs w:val="28"/>
          <w:lang w:eastAsia="ru-RU"/>
        </w:rPr>
        <w:t xml:space="preserve"> впровадженням </w:t>
      </w:r>
      <w:r>
        <w:rPr>
          <w:rFonts w:eastAsia="Batang"/>
          <w:sz w:val="28"/>
          <w:szCs w:val="28"/>
          <w:lang w:eastAsia="ru-RU"/>
        </w:rPr>
        <w:t>міжнародної класифікації функціонування</w:t>
      </w:r>
      <w:r w:rsidRPr="000D23AA">
        <w:rPr>
          <w:rFonts w:eastAsia="Batang"/>
          <w:sz w:val="28"/>
          <w:szCs w:val="28"/>
          <w:lang w:eastAsia="ru-RU"/>
        </w:rPr>
        <w:t xml:space="preserve"> якість реабілітаційної допомоги в </w:t>
      </w:r>
      <w:r>
        <w:rPr>
          <w:rFonts w:eastAsia="Batang"/>
          <w:sz w:val="28"/>
          <w:szCs w:val="28"/>
          <w:lang w:eastAsia="ru-RU"/>
        </w:rPr>
        <w:t>лікувальних закладах і</w:t>
      </w:r>
      <w:r w:rsidRPr="000D23AA">
        <w:rPr>
          <w:rFonts w:eastAsia="Batang"/>
          <w:sz w:val="28"/>
          <w:szCs w:val="28"/>
          <w:lang w:eastAsia="ru-RU"/>
        </w:rPr>
        <w:t xml:space="preserve"> реабілітаційних центрах стала покращуватис</w:t>
      </w:r>
      <w:r>
        <w:rPr>
          <w:rFonts w:eastAsia="Batang"/>
          <w:sz w:val="28"/>
          <w:szCs w:val="28"/>
          <w:lang w:eastAsia="ru-RU"/>
        </w:rPr>
        <w:t>ь</w:t>
      </w:r>
      <w:r w:rsidRPr="000D23AA">
        <w:rPr>
          <w:rFonts w:eastAsia="Batang"/>
          <w:sz w:val="28"/>
          <w:szCs w:val="28"/>
          <w:lang w:eastAsia="ru-RU"/>
        </w:rPr>
        <w:t xml:space="preserve">. Але після </w:t>
      </w:r>
      <w:r>
        <w:rPr>
          <w:rFonts w:eastAsia="Batang"/>
          <w:sz w:val="28"/>
          <w:szCs w:val="28"/>
          <w:lang w:eastAsia="ru-RU"/>
        </w:rPr>
        <w:t>лікування та реабілітації</w:t>
      </w:r>
      <w:r w:rsidRPr="000D23AA">
        <w:rPr>
          <w:rFonts w:eastAsia="Batang"/>
          <w:sz w:val="28"/>
          <w:szCs w:val="28"/>
          <w:lang w:eastAsia="ru-RU"/>
        </w:rPr>
        <w:t xml:space="preserve"> </w:t>
      </w:r>
      <w:r>
        <w:rPr>
          <w:rFonts w:eastAsia="Batang"/>
          <w:sz w:val="28"/>
          <w:szCs w:val="28"/>
          <w:lang w:eastAsia="ru-RU"/>
        </w:rPr>
        <w:t>особа</w:t>
      </w:r>
      <w:r w:rsidRPr="000D23AA">
        <w:rPr>
          <w:rFonts w:eastAsia="Batang"/>
          <w:sz w:val="28"/>
          <w:szCs w:val="28"/>
          <w:lang w:eastAsia="ru-RU"/>
        </w:rPr>
        <w:t xml:space="preserve"> з інвалідністю стикається з багатьма проблемами</w:t>
      </w:r>
      <w:r>
        <w:rPr>
          <w:rFonts w:eastAsia="Batang"/>
          <w:sz w:val="28"/>
          <w:szCs w:val="28"/>
          <w:lang w:eastAsia="ru-RU"/>
        </w:rPr>
        <w:t xml:space="preserve"> в домашніх умовах, однією </w:t>
      </w:r>
      <w:r w:rsidRPr="000D23AA">
        <w:rPr>
          <w:rFonts w:eastAsia="Batang"/>
          <w:sz w:val="28"/>
          <w:szCs w:val="28"/>
          <w:lang w:eastAsia="ru-RU"/>
        </w:rPr>
        <w:t xml:space="preserve">з яких є </w:t>
      </w:r>
      <w:r>
        <w:rPr>
          <w:rFonts w:eastAsia="Batang"/>
          <w:sz w:val="28"/>
          <w:szCs w:val="28"/>
          <w:lang w:eastAsia="ru-RU"/>
        </w:rPr>
        <w:t>непристосованість</w:t>
      </w:r>
      <w:r w:rsidRPr="000D23AA">
        <w:rPr>
          <w:rFonts w:eastAsia="Batang"/>
          <w:sz w:val="28"/>
          <w:szCs w:val="28"/>
          <w:lang w:eastAsia="ru-RU"/>
        </w:rPr>
        <w:t xml:space="preserve"> житла, </w:t>
      </w:r>
      <w:r>
        <w:rPr>
          <w:rFonts w:eastAsia="Batang"/>
          <w:sz w:val="28"/>
          <w:szCs w:val="28"/>
          <w:lang w:eastAsia="ru-RU"/>
        </w:rPr>
        <w:t>незабезпеченість</w:t>
      </w:r>
      <w:r w:rsidRPr="000D23AA">
        <w:rPr>
          <w:rFonts w:eastAsia="Batang"/>
          <w:sz w:val="28"/>
          <w:szCs w:val="28"/>
          <w:lang w:eastAsia="ru-RU"/>
        </w:rPr>
        <w:t xml:space="preserve"> доступності та мобільності. </w:t>
      </w:r>
    </w:p>
    <w:p w:rsidR="0021383D" w:rsidRPr="000D23AA" w:rsidRDefault="0021383D" w:rsidP="0021383D">
      <w:pPr>
        <w:ind w:firstLine="709"/>
        <w:jc w:val="both"/>
        <w:rPr>
          <w:rFonts w:eastAsia="Batang"/>
          <w:sz w:val="28"/>
          <w:szCs w:val="28"/>
          <w:lang w:eastAsia="ru-RU"/>
        </w:rPr>
      </w:pPr>
      <w:r>
        <w:rPr>
          <w:rFonts w:eastAsia="Batang"/>
          <w:sz w:val="28"/>
          <w:szCs w:val="28"/>
          <w:lang w:eastAsia="ru-RU"/>
        </w:rPr>
        <w:t>Особи з інвалідністю</w:t>
      </w:r>
      <w:r w:rsidRPr="000D23AA">
        <w:rPr>
          <w:rFonts w:eastAsia="Batang"/>
          <w:sz w:val="28"/>
          <w:szCs w:val="28"/>
          <w:lang w:eastAsia="ru-RU"/>
        </w:rPr>
        <w:t xml:space="preserve"> потребують підтримки, щоб бути більш незалежними, вільно пересуватися і самостійно виконувати максимальн</w:t>
      </w:r>
      <w:r>
        <w:rPr>
          <w:rFonts w:eastAsia="Batang"/>
          <w:sz w:val="28"/>
          <w:szCs w:val="28"/>
          <w:lang w:eastAsia="ru-RU"/>
        </w:rPr>
        <w:t>ий</w:t>
      </w:r>
      <w:r w:rsidRPr="000D23AA">
        <w:rPr>
          <w:rFonts w:eastAsia="Batang"/>
          <w:sz w:val="28"/>
          <w:szCs w:val="28"/>
          <w:lang w:eastAsia="ru-RU"/>
        </w:rPr>
        <w:t xml:space="preserve"> </w:t>
      </w:r>
      <w:r>
        <w:rPr>
          <w:rFonts w:eastAsia="Batang"/>
          <w:sz w:val="28"/>
          <w:szCs w:val="28"/>
          <w:lang w:eastAsia="ru-RU"/>
        </w:rPr>
        <w:t>обсяг</w:t>
      </w:r>
      <w:r w:rsidRPr="000D23AA">
        <w:rPr>
          <w:rFonts w:eastAsia="Batang"/>
          <w:sz w:val="28"/>
          <w:szCs w:val="28"/>
          <w:lang w:eastAsia="ru-RU"/>
        </w:rPr>
        <w:t xml:space="preserve"> побутових </w:t>
      </w:r>
      <w:r>
        <w:rPr>
          <w:rFonts w:eastAsia="Batang"/>
          <w:sz w:val="28"/>
          <w:szCs w:val="28"/>
          <w:lang w:eastAsia="ru-RU"/>
        </w:rPr>
        <w:t>функцій</w:t>
      </w:r>
      <w:r w:rsidRPr="000D23AA">
        <w:rPr>
          <w:rFonts w:eastAsia="Batang"/>
          <w:sz w:val="28"/>
          <w:szCs w:val="28"/>
          <w:lang w:eastAsia="ru-RU"/>
        </w:rPr>
        <w:t xml:space="preserve">. </w:t>
      </w:r>
      <w:r>
        <w:rPr>
          <w:rFonts w:eastAsia="Batang"/>
          <w:sz w:val="28"/>
          <w:szCs w:val="28"/>
          <w:lang w:eastAsia="ru-RU"/>
        </w:rPr>
        <w:t>Для них необхідні різні</w:t>
      </w:r>
      <w:r w:rsidRPr="000D23AA">
        <w:rPr>
          <w:rFonts w:eastAsia="Batang"/>
          <w:sz w:val="28"/>
          <w:szCs w:val="28"/>
          <w:lang w:eastAsia="ru-RU"/>
        </w:rPr>
        <w:t xml:space="preserve"> </w:t>
      </w:r>
      <w:r>
        <w:rPr>
          <w:rFonts w:eastAsia="Batang"/>
          <w:sz w:val="28"/>
          <w:szCs w:val="28"/>
          <w:lang w:eastAsia="ru-RU"/>
        </w:rPr>
        <w:t>пристосування</w:t>
      </w:r>
      <w:r w:rsidRPr="000D23AA">
        <w:rPr>
          <w:rFonts w:eastAsia="Batang"/>
          <w:sz w:val="28"/>
          <w:szCs w:val="28"/>
          <w:lang w:eastAsia="ru-RU"/>
        </w:rPr>
        <w:t xml:space="preserve"> на рівні поверху, будинку, прибудинкової території</w:t>
      </w:r>
      <w:r>
        <w:rPr>
          <w:rFonts w:eastAsia="Batang"/>
          <w:sz w:val="28"/>
          <w:szCs w:val="28"/>
          <w:lang w:eastAsia="ru-RU"/>
        </w:rPr>
        <w:t>.</w:t>
      </w:r>
      <w:r w:rsidRPr="000D23AA">
        <w:rPr>
          <w:rFonts w:eastAsia="Batang"/>
          <w:sz w:val="28"/>
          <w:szCs w:val="28"/>
          <w:lang w:eastAsia="ru-RU"/>
        </w:rPr>
        <w:t xml:space="preserve"> Все це є важливою базою для </w:t>
      </w:r>
      <w:r>
        <w:rPr>
          <w:rFonts w:eastAsia="Batang"/>
          <w:sz w:val="28"/>
          <w:szCs w:val="28"/>
          <w:lang w:eastAsia="ru-RU"/>
        </w:rPr>
        <w:t xml:space="preserve">їх </w:t>
      </w:r>
      <w:r w:rsidRPr="000D23AA">
        <w:rPr>
          <w:rFonts w:eastAsia="Batang"/>
          <w:sz w:val="28"/>
          <w:szCs w:val="28"/>
          <w:lang w:eastAsia="ru-RU"/>
        </w:rPr>
        <w:t>повернення до активного суспільно-економічно</w:t>
      </w:r>
      <w:r>
        <w:rPr>
          <w:rFonts w:eastAsia="Batang"/>
          <w:sz w:val="28"/>
          <w:szCs w:val="28"/>
          <w:lang w:eastAsia="ru-RU"/>
        </w:rPr>
        <w:t>го</w:t>
      </w:r>
      <w:r w:rsidRPr="000D23AA">
        <w:rPr>
          <w:rFonts w:eastAsia="Batang"/>
          <w:sz w:val="28"/>
          <w:szCs w:val="28"/>
          <w:lang w:eastAsia="ru-RU"/>
        </w:rPr>
        <w:t xml:space="preserve"> життя в громаді. </w:t>
      </w:r>
    </w:p>
    <w:p w:rsidR="0021383D" w:rsidRPr="000D23AA" w:rsidRDefault="0021383D" w:rsidP="0021383D">
      <w:pPr>
        <w:pStyle w:val="a3"/>
        <w:tabs>
          <w:tab w:val="left" w:pos="567"/>
          <w:tab w:val="left" w:pos="851"/>
        </w:tabs>
        <w:ind w:firstLine="709"/>
        <w:rPr>
          <w:szCs w:val="28"/>
          <w:highlight w:val="yellow"/>
        </w:rPr>
      </w:pPr>
      <w:bookmarkStart w:id="6" w:name="n360"/>
      <w:bookmarkStart w:id="7" w:name="n363"/>
      <w:bookmarkEnd w:id="6"/>
      <w:bookmarkEnd w:id="7"/>
      <w:r>
        <w:rPr>
          <w:szCs w:val="28"/>
          <w:lang w:eastAsia="ru-RU"/>
        </w:rPr>
        <w:t>Особливу увагу в</w:t>
      </w:r>
      <w:r w:rsidRPr="000D23AA">
        <w:rPr>
          <w:szCs w:val="28"/>
          <w:lang w:eastAsia="ru-RU"/>
        </w:rPr>
        <w:t xml:space="preserve">арто </w:t>
      </w:r>
      <w:r>
        <w:rPr>
          <w:szCs w:val="28"/>
          <w:lang w:eastAsia="ru-RU"/>
        </w:rPr>
        <w:t>звернути</w:t>
      </w:r>
      <w:r w:rsidRPr="000D23AA">
        <w:rPr>
          <w:szCs w:val="28"/>
          <w:lang w:eastAsia="ru-RU"/>
        </w:rPr>
        <w:t xml:space="preserve"> на пріоритетність питань підтримки </w:t>
      </w:r>
      <w:r w:rsidRPr="000D23AA">
        <w:rPr>
          <w:szCs w:val="28"/>
          <w:highlight w:val="white"/>
        </w:rPr>
        <w:t xml:space="preserve">осіб з інвалідністю, </w:t>
      </w:r>
      <w:r>
        <w:rPr>
          <w:szCs w:val="28"/>
          <w:highlight w:val="white"/>
        </w:rPr>
        <w:t xml:space="preserve">зі </w:t>
      </w:r>
      <w:r w:rsidRPr="000D23AA">
        <w:rPr>
          <w:szCs w:val="28"/>
          <w:highlight w:val="white"/>
        </w:rPr>
        <w:t>стійк</w:t>
      </w:r>
      <w:r>
        <w:rPr>
          <w:szCs w:val="28"/>
          <w:highlight w:val="white"/>
        </w:rPr>
        <w:t>ими</w:t>
      </w:r>
      <w:r w:rsidRPr="000D23AA">
        <w:rPr>
          <w:szCs w:val="28"/>
          <w:highlight w:val="white"/>
        </w:rPr>
        <w:t xml:space="preserve"> розлад</w:t>
      </w:r>
      <w:r>
        <w:rPr>
          <w:szCs w:val="28"/>
          <w:highlight w:val="white"/>
        </w:rPr>
        <w:t>ами</w:t>
      </w:r>
      <w:r w:rsidRPr="000D23AA">
        <w:rPr>
          <w:szCs w:val="28"/>
          <w:highlight w:val="white"/>
        </w:rPr>
        <w:t xml:space="preserve"> функцій організму, </w:t>
      </w:r>
      <w:r>
        <w:rPr>
          <w:szCs w:val="28"/>
          <w:highlight w:val="white"/>
        </w:rPr>
        <w:t>які</w:t>
      </w:r>
      <w:r w:rsidRPr="000D23AA">
        <w:rPr>
          <w:szCs w:val="28"/>
          <w:highlight w:val="white"/>
        </w:rPr>
        <w:t xml:space="preserve"> при взаємодії із зовнішнім середовищем можуть призводити до обмеження життєдіяльності, </w:t>
      </w:r>
      <w:r>
        <w:rPr>
          <w:szCs w:val="28"/>
          <w:highlight w:val="white"/>
        </w:rPr>
        <w:t xml:space="preserve">а також </w:t>
      </w:r>
      <w:r w:rsidRPr="000D23AA">
        <w:rPr>
          <w:szCs w:val="28"/>
          <w:highlight w:val="white"/>
        </w:rPr>
        <w:t xml:space="preserve">осіб, </w:t>
      </w:r>
      <w:r>
        <w:rPr>
          <w:szCs w:val="28"/>
          <w:highlight w:val="white"/>
        </w:rPr>
        <w:t>із</w:t>
      </w:r>
      <w:r w:rsidRPr="000D23AA">
        <w:rPr>
          <w:szCs w:val="28"/>
          <w:highlight w:val="white"/>
        </w:rPr>
        <w:t xml:space="preserve"> порушення</w:t>
      </w:r>
      <w:r>
        <w:rPr>
          <w:szCs w:val="28"/>
          <w:highlight w:val="white"/>
        </w:rPr>
        <w:t>ми</w:t>
      </w:r>
      <w:r w:rsidRPr="000D23AA">
        <w:rPr>
          <w:szCs w:val="28"/>
          <w:highlight w:val="white"/>
        </w:rPr>
        <w:t xml:space="preserve"> функціонування</w:t>
      </w:r>
      <w:r>
        <w:rPr>
          <w:szCs w:val="28"/>
          <w:highlight w:val="white"/>
        </w:rPr>
        <w:t xml:space="preserve">, які </w:t>
      </w:r>
      <w:r w:rsidRPr="000D23AA">
        <w:rPr>
          <w:szCs w:val="28"/>
          <w:highlight w:val="white"/>
        </w:rPr>
        <w:t>проходять реабілітацію в системі охорони здоров’я (у тому числі до встановлення інвалідності)</w:t>
      </w:r>
      <w:r w:rsidRPr="000D23AA">
        <w:rPr>
          <w:szCs w:val="28"/>
          <w:lang w:eastAsia="ru-RU"/>
        </w:rPr>
        <w:t xml:space="preserve">, </w:t>
      </w:r>
      <w:r>
        <w:rPr>
          <w:szCs w:val="28"/>
          <w:lang w:eastAsia="ru-RU"/>
        </w:rPr>
        <w:t xml:space="preserve">на </w:t>
      </w:r>
      <w:r w:rsidRPr="000D23AA">
        <w:rPr>
          <w:szCs w:val="28"/>
          <w:lang w:eastAsia="ru-RU"/>
        </w:rPr>
        <w:t>забезпечення таких осіб якісним</w:t>
      </w:r>
      <w:r>
        <w:rPr>
          <w:szCs w:val="28"/>
          <w:lang w:eastAsia="ru-RU"/>
        </w:rPr>
        <w:t xml:space="preserve"> соціальним</w:t>
      </w:r>
      <w:r w:rsidRPr="000D23AA">
        <w:rPr>
          <w:szCs w:val="28"/>
          <w:lang w:eastAsia="ru-RU"/>
        </w:rPr>
        <w:t xml:space="preserve"> сервіс</w:t>
      </w:r>
      <w:r>
        <w:rPr>
          <w:szCs w:val="28"/>
          <w:lang w:eastAsia="ru-RU"/>
        </w:rPr>
        <w:t>о</w:t>
      </w:r>
      <w:r w:rsidRPr="000D23AA">
        <w:rPr>
          <w:szCs w:val="28"/>
          <w:lang w:eastAsia="ru-RU"/>
        </w:rPr>
        <w:t>м.</w:t>
      </w:r>
    </w:p>
    <w:p w:rsidR="0021383D" w:rsidRDefault="0021383D" w:rsidP="0021383D">
      <w:pPr>
        <w:widowControl w:val="0"/>
        <w:autoSpaceDE w:val="0"/>
        <w:autoSpaceDN w:val="0"/>
        <w:adjustRightInd w:val="0"/>
        <w:spacing w:after="120"/>
        <w:ind w:firstLine="709"/>
        <w:jc w:val="both"/>
        <w:rPr>
          <w:bCs/>
          <w:iCs/>
          <w:sz w:val="28"/>
          <w:szCs w:val="28"/>
          <w:lang w:eastAsia="ru-RU"/>
        </w:rPr>
      </w:pPr>
      <w:r>
        <w:rPr>
          <w:bCs/>
          <w:iCs/>
          <w:sz w:val="28"/>
          <w:szCs w:val="28"/>
          <w:lang w:eastAsia="ru-RU"/>
        </w:rPr>
        <w:t xml:space="preserve">Для врегулювання цих питань Мінсоцполітики із залученням відповідних </w:t>
      </w:r>
      <w:r w:rsidRPr="000D23AA">
        <w:rPr>
          <w:bCs/>
          <w:iCs/>
          <w:sz w:val="28"/>
          <w:szCs w:val="28"/>
          <w:lang w:eastAsia="ru-RU"/>
        </w:rPr>
        <w:t>експерт</w:t>
      </w:r>
      <w:r>
        <w:rPr>
          <w:bCs/>
          <w:iCs/>
          <w:sz w:val="28"/>
          <w:szCs w:val="28"/>
          <w:lang w:eastAsia="ru-RU"/>
        </w:rPr>
        <w:t>ів</w:t>
      </w:r>
      <w:r w:rsidRPr="000D23AA">
        <w:rPr>
          <w:bCs/>
          <w:iCs/>
          <w:sz w:val="28"/>
          <w:szCs w:val="28"/>
          <w:lang w:eastAsia="ru-RU"/>
        </w:rPr>
        <w:t xml:space="preserve">, надавачів соціальної послуги комунального та недержавного сектору </w:t>
      </w:r>
      <w:r>
        <w:rPr>
          <w:bCs/>
          <w:iCs/>
          <w:sz w:val="28"/>
          <w:szCs w:val="28"/>
          <w:lang w:eastAsia="ru-RU"/>
        </w:rPr>
        <w:t>підготовлено</w:t>
      </w:r>
      <w:r w:rsidRPr="000D23AA">
        <w:rPr>
          <w:bCs/>
          <w:iCs/>
          <w:sz w:val="28"/>
          <w:szCs w:val="28"/>
          <w:lang w:eastAsia="ru-RU"/>
        </w:rPr>
        <w:t xml:space="preserve"> проект Державного стандарту </w:t>
      </w:r>
      <w:r w:rsidRPr="000D23AA">
        <w:rPr>
          <w:sz w:val="28"/>
          <w:szCs w:val="28"/>
        </w:rPr>
        <w:t xml:space="preserve">соціальної послуги консультування з </w:t>
      </w:r>
      <w:r>
        <w:rPr>
          <w:sz w:val="28"/>
          <w:szCs w:val="28"/>
        </w:rPr>
        <w:t xml:space="preserve">пристосування </w:t>
      </w:r>
      <w:r w:rsidRPr="000D23AA">
        <w:rPr>
          <w:sz w:val="28"/>
          <w:szCs w:val="28"/>
        </w:rPr>
        <w:t>житлових приміщень</w:t>
      </w:r>
      <w:r w:rsidRPr="000D23AA">
        <w:rPr>
          <w:bCs/>
          <w:iCs/>
          <w:sz w:val="28"/>
          <w:szCs w:val="28"/>
          <w:lang w:eastAsia="ru-RU"/>
        </w:rPr>
        <w:t>.</w:t>
      </w:r>
    </w:p>
    <w:p w:rsidR="0021383D" w:rsidRPr="000D23AA" w:rsidRDefault="0021383D" w:rsidP="0021383D">
      <w:pPr>
        <w:spacing w:after="120"/>
        <w:ind w:firstLine="709"/>
        <w:rPr>
          <w:b/>
          <w:sz w:val="28"/>
          <w:szCs w:val="28"/>
        </w:rPr>
      </w:pPr>
      <w:r w:rsidRPr="000D23AA">
        <w:rPr>
          <w:b/>
          <w:sz w:val="28"/>
          <w:szCs w:val="28"/>
        </w:rPr>
        <w:t>3. Основні положення проекту акта</w:t>
      </w:r>
    </w:p>
    <w:p w:rsidR="0021383D" w:rsidRPr="000D23AA" w:rsidRDefault="0021383D" w:rsidP="0021383D">
      <w:pPr>
        <w:widowControl w:val="0"/>
        <w:autoSpaceDE w:val="0"/>
        <w:autoSpaceDN w:val="0"/>
        <w:adjustRightInd w:val="0"/>
        <w:spacing w:after="120"/>
        <w:ind w:firstLine="709"/>
        <w:jc w:val="both"/>
        <w:rPr>
          <w:bCs/>
          <w:iCs/>
          <w:sz w:val="28"/>
          <w:szCs w:val="28"/>
          <w:lang w:eastAsia="ru-RU"/>
        </w:rPr>
      </w:pPr>
      <w:bookmarkStart w:id="8" w:name="n3491"/>
      <w:bookmarkStart w:id="9" w:name="n3492"/>
      <w:bookmarkEnd w:id="8"/>
      <w:bookmarkEnd w:id="9"/>
      <w:r w:rsidRPr="000D23AA">
        <w:rPr>
          <w:sz w:val="28"/>
          <w:szCs w:val="28"/>
          <w:lang w:eastAsia="ru-RU"/>
        </w:rPr>
        <w:t xml:space="preserve">Проектом акта пропонується </w:t>
      </w:r>
      <w:r w:rsidRPr="000D23AA">
        <w:rPr>
          <w:bCs/>
          <w:sz w:val="28"/>
          <w:szCs w:val="28"/>
          <w:lang w:eastAsia="ru-RU"/>
        </w:rPr>
        <w:t xml:space="preserve">затвердити Державний стандарт </w:t>
      </w:r>
      <w:r w:rsidRPr="000D23AA">
        <w:rPr>
          <w:sz w:val="28"/>
          <w:szCs w:val="28"/>
        </w:rPr>
        <w:t xml:space="preserve">соціальної послуги консультування з </w:t>
      </w:r>
      <w:r>
        <w:rPr>
          <w:sz w:val="28"/>
          <w:szCs w:val="28"/>
        </w:rPr>
        <w:t>пристосування</w:t>
      </w:r>
      <w:r w:rsidRPr="000D23AA">
        <w:rPr>
          <w:sz w:val="28"/>
          <w:szCs w:val="28"/>
        </w:rPr>
        <w:t xml:space="preserve"> житлових приміщень</w:t>
      </w:r>
      <w:r w:rsidRPr="000D23AA">
        <w:rPr>
          <w:bCs/>
          <w:sz w:val="28"/>
          <w:szCs w:val="28"/>
          <w:lang w:eastAsia="ru-RU"/>
        </w:rPr>
        <w:t xml:space="preserve"> (далі – Державний стандарт), яким </w:t>
      </w:r>
      <w:r>
        <w:rPr>
          <w:bCs/>
          <w:sz w:val="28"/>
          <w:szCs w:val="28"/>
          <w:lang w:eastAsia="ru-RU"/>
        </w:rPr>
        <w:t xml:space="preserve">буде </w:t>
      </w:r>
      <w:r>
        <w:rPr>
          <w:bCs/>
          <w:iCs/>
          <w:sz w:val="28"/>
          <w:szCs w:val="28"/>
          <w:lang w:eastAsia="ru-RU"/>
        </w:rPr>
        <w:t>визначено</w:t>
      </w:r>
      <w:r w:rsidRPr="000D23AA">
        <w:rPr>
          <w:bCs/>
          <w:iCs/>
          <w:sz w:val="28"/>
          <w:szCs w:val="28"/>
          <w:lang w:eastAsia="ru-RU"/>
        </w:rPr>
        <w:t xml:space="preserve"> зміст</w:t>
      </w:r>
      <w:r>
        <w:rPr>
          <w:bCs/>
          <w:iCs/>
          <w:sz w:val="28"/>
          <w:szCs w:val="28"/>
          <w:lang w:eastAsia="ru-RU"/>
        </w:rPr>
        <w:t>,</w:t>
      </w:r>
      <w:r w:rsidRPr="000D23AA">
        <w:rPr>
          <w:bCs/>
          <w:iCs/>
          <w:sz w:val="28"/>
          <w:szCs w:val="28"/>
          <w:lang w:eastAsia="ru-RU"/>
        </w:rPr>
        <w:t xml:space="preserve"> обсяг, умови та порядок надання соціальн</w:t>
      </w:r>
      <w:r>
        <w:rPr>
          <w:bCs/>
          <w:iCs/>
          <w:sz w:val="28"/>
          <w:szCs w:val="28"/>
          <w:lang w:eastAsia="ru-RU"/>
        </w:rPr>
        <w:t>ої</w:t>
      </w:r>
      <w:r w:rsidRPr="000D23AA">
        <w:rPr>
          <w:bCs/>
          <w:iCs/>
          <w:sz w:val="28"/>
          <w:szCs w:val="28"/>
          <w:lang w:eastAsia="ru-RU"/>
        </w:rPr>
        <w:t xml:space="preserve"> послуг</w:t>
      </w:r>
      <w:r>
        <w:rPr>
          <w:bCs/>
          <w:iCs/>
          <w:sz w:val="28"/>
          <w:szCs w:val="28"/>
          <w:lang w:eastAsia="ru-RU"/>
        </w:rPr>
        <w:t>и</w:t>
      </w:r>
      <w:r w:rsidRPr="000D23AA">
        <w:rPr>
          <w:bCs/>
          <w:iCs/>
          <w:sz w:val="28"/>
          <w:szCs w:val="28"/>
          <w:lang w:eastAsia="ru-RU"/>
        </w:rPr>
        <w:t xml:space="preserve">, показники </w:t>
      </w:r>
      <w:r>
        <w:rPr>
          <w:bCs/>
          <w:iCs/>
          <w:sz w:val="28"/>
          <w:szCs w:val="28"/>
          <w:lang w:eastAsia="ru-RU"/>
        </w:rPr>
        <w:t>її</w:t>
      </w:r>
      <w:r w:rsidRPr="000D23AA">
        <w:rPr>
          <w:bCs/>
          <w:iCs/>
          <w:sz w:val="28"/>
          <w:szCs w:val="28"/>
          <w:lang w:eastAsia="ru-RU"/>
        </w:rPr>
        <w:t xml:space="preserve"> якості. </w:t>
      </w:r>
      <w:r>
        <w:rPr>
          <w:bCs/>
          <w:iCs/>
          <w:sz w:val="28"/>
          <w:szCs w:val="28"/>
          <w:lang w:eastAsia="ru-RU"/>
        </w:rPr>
        <w:t>Зокрема</w:t>
      </w:r>
      <w:r w:rsidRPr="000D23AA">
        <w:rPr>
          <w:bCs/>
          <w:iCs/>
          <w:sz w:val="28"/>
          <w:szCs w:val="28"/>
          <w:lang w:eastAsia="ru-RU"/>
        </w:rPr>
        <w:t xml:space="preserve">, Державним </w:t>
      </w:r>
      <w:r w:rsidRPr="000D23AA">
        <w:rPr>
          <w:bCs/>
          <w:iCs/>
          <w:sz w:val="28"/>
          <w:szCs w:val="28"/>
          <w:lang w:eastAsia="ru-RU"/>
        </w:rPr>
        <w:lastRenderedPageBreak/>
        <w:t xml:space="preserve">стандартом пропонується визначити, </w:t>
      </w:r>
      <w:r w:rsidRPr="000D23AA">
        <w:rPr>
          <w:sz w:val="28"/>
          <w:szCs w:val="28"/>
          <w:lang w:eastAsia="en-US"/>
        </w:rPr>
        <w:t>фахівців для надання такої соціальної послуги,</w:t>
      </w:r>
      <w:r w:rsidRPr="000D23AA">
        <w:rPr>
          <w:bCs/>
          <w:iCs/>
          <w:sz w:val="28"/>
          <w:szCs w:val="28"/>
          <w:lang w:eastAsia="ru-RU"/>
        </w:rPr>
        <w:t xml:space="preserve"> критерії оцінювання індивідуальних потреб, основні заходи, що становлять зміст соціальної послуги, форми роботи, рекомендації щодо надання соціальної </w:t>
      </w:r>
      <w:r w:rsidRPr="000D23AA">
        <w:rPr>
          <w:sz w:val="28"/>
          <w:szCs w:val="28"/>
        </w:rPr>
        <w:t>послуги</w:t>
      </w:r>
      <w:r w:rsidRPr="000D23AA">
        <w:rPr>
          <w:sz w:val="28"/>
          <w:szCs w:val="28"/>
          <w:lang w:eastAsia="ru-RU"/>
        </w:rPr>
        <w:t>.</w:t>
      </w:r>
    </w:p>
    <w:p w:rsidR="0021383D" w:rsidRPr="000D0FB6" w:rsidRDefault="0021383D" w:rsidP="0021383D">
      <w:pPr>
        <w:spacing w:after="120"/>
        <w:ind w:firstLine="709"/>
        <w:rPr>
          <w:b/>
          <w:sz w:val="28"/>
          <w:szCs w:val="28"/>
        </w:rPr>
      </w:pPr>
      <w:r w:rsidRPr="000D0FB6">
        <w:rPr>
          <w:b/>
          <w:sz w:val="28"/>
          <w:szCs w:val="28"/>
        </w:rPr>
        <w:t>4. Правові аспекти</w:t>
      </w:r>
    </w:p>
    <w:p w:rsidR="0021383D" w:rsidRPr="000D0FB6" w:rsidRDefault="0021383D" w:rsidP="0021383D">
      <w:pPr>
        <w:spacing w:after="120"/>
        <w:ind w:firstLine="709"/>
        <w:jc w:val="both"/>
        <w:rPr>
          <w:sz w:val="28"/>
          <w:szCs w:val="28"/>
        </w:rPr>
      </w:pPr>
      <w:r w:rsidRPr="000D0FB6">
        <w:rPr>
          <w:sz w:val="28"/>
          <w:szCs w:val="28"/>
        </w:rPr>
        <w:t xml:space="preserve">У цій сфері правового регулювання діють </w:t>
      </w:r>
      <w:r>
        <w:rPr>
          <w:sz w:val="28"/>
          <w:szCs w:val="28"/>
        </w:rPr>
        <w:t>з</w:t>
      </w:r>
      <w:r w:rsidRPr="000D0FB6">
        <w:rPr>
          <w:sz w:val="28"/>
          <w:szCs w:val="28"/>
        </w:rPr>
        <w:t>акон</w:t>
      </w:r>
      <w:r>
        <w:rPr>
          <w:sz w:val="28"/>
          <w:szCs w:val="28"/>
        </w:rPr>
        <w:t>и</w:t>
      </w:r>
      <w:r w:rsidRPr="000D0FB6">
        <w:rPr>
          <w:sz w:val="28"/>
          <w:szCs w:val="28"/>
        </w:rPr>
        <w:t xml:space="preserve"> України </w:t>
      </w:r>
      <w:r w:rsidRPr="000D0FB6">
        <w:rPr>
          <w:rFonts w:eastAsia="Batang"/>
          <w:sz w:val="28"/>
          <w:szCs w:val="28"/>
          <w:lang w:eastAsia="ru-RU"/>
        </w:rPr>
        <w:t>„Про соціальні послугиˮ</w:t>
      </w:r>
      <w:r w:rsidRPr="000D0FB6">
        <w:rPr>
          <w:sz w:val="28"/>
          <w:szCs w:val="28"/>
        </w:rPr>
        <w:t xml:space="preserve">, </w:t>
      </w:r>
      <w:r>
        <w:rPr>
          <w:sz w:val="28"/>
          <w:szCs w:val="28"/>
        </w:rPr>
        <w:t>,,</w:t>
      </w:r>
      <w:r w:rsidRPr="000D23AA">
        <w:rPr>
          <w:bCs/>
          <w:color w:val="333333"/>
          <w:sz w:val="28"/>
          <w:szCs w:val="28"/>
          <w:shd w:val="clear" w:color="auto" w:fill="FFFFFF"/>
        </w:rPr>
        <w:t>Про основи соціальної захищеності осіб з інвалідністю в Україні</w:t>
      </w:r>
      <w:r>
        <w:rPr>
          <w:sz w:val="28"/>
          <w:szCs w:val="28"/>
          <w:lang w:val="en-US"/>
        </w:rPr>
        <w:t>”</w:t>
      </w:r>
      <w:r w:rsidRPr="000D0FB6">
        <w:rPr>
          <w:sz w:val="28"/>
          <w:szCs w:val="28"/>
        </w:rPr>
        <w:t>, накази Мінсоцполітики від 16.05.2012  № 282 „Про затвердження Порядку розроблення державного стандарту соціальної послугиˮ</w:t>
      </w:r>
      <w:r>
        <w:rPr>
          <w:sz w:val="28"/>
          <w:szCs w:val="28"/>
        </w:rPr>
        <w:t>,</w:t>
      </w:r>
      <w:r w:rsidRPr="000D0FB6">
        <w:rPr>
          <w:sz w:val="28"/>
          <w:szCs w:val="28"/>
        </w:rPr>
        <w:t xml:space="preserve"> зареєстрован</w:t>
      </w:r>
      <w:r>
        <w:rPr>
          <w:sz w:val="28"/>
          <w:szCs w:val="28"/>
        </w:rPr>
        <w:t>ий</w:t>
      </w:r>
      <w:r w:rsidRPr="000D0FB6">
        <w:rPr>
          <w:sz w:val="28"/>
          <w:szCs w:val="28"/>
        </w:rPr>
        <w:t xml:space="preserve"> </w:t>
      </w:r>
      <w:r>
        <w:rPr>
          <w:sz w:val="28"/>
          <w:szCs w:val="28"/>
        </w:rPr>
        <w:t>у</w:t>
      </w:r>
      <w:r w:rsidRPr="000D0FB6">
        <w:rPr>
          <w:sz w:val="28"/>
          <w:szCs w:val="28"/>
        </w:rPr>
        <w:t xml:space="preserve"> Мін</w:t>
      </w:r>
      <w:r w:rsidRPr="000D0FB6">
        <w:rPr>
          <w:sz w:val="28"/>
          <w:szCs w:val="28"/>
          <w:lang w:val="en-US"/>
        </w:rPr>
        <w:t>’</w:t>
      </w:r>
      <w:r>
        <w:rPr>
          <w:sz w:val="28"/>
          <w:szCs w:val="28"/>
        </w:rPr>
        <w:t>юсті 01.06.2012 за № 876/21188</w:t>
      </w:r>
      <w:r w:rsidRPr="000D0FB6">
        <w:rPr>
          <w:sz w:val="28"/>
          <w:szCs w:val="28"/>
        </w:rPr>
        <w:t xml:space="preserve">, </w:t>
      </w:r>
      <w:r>
        <w:rPr>
          <w:sz w:val="28"/>
          <w:szCs w:val="28"/>
        </w:rPr>
        <w:t xml:space="preserve">та </w:t>
      </w:r>
      <w:r w:rsidRPr="00FD7FC1">
        <w:rPr>
          <w:bCs/>
          <w:iCs/>
          <w:sz w:val="28"/>
          <w:szCs w:val="28"/>
          <w:lang w:eastAsia="ru-RU"/>
        </w:rPr>
        <w:t xml:space="preserve">від </w:t>
      </w:r>
      <w:r w:rsidRPr="00FD7FC1">
        <w:rPr>
          <w:bCs/>
          <w:iCs/>
          <w:sz w:val="28"/>
          <w:szCs w:val="28"/>
          <w:lang w:eastAsia="en-US"/>
        </w:rPr>
        <w:t>18.05.2015 № 514</w:t>
      </w:r>
      <w:r w:rsidRPr="000D0FB6">
        <w:rPr>
          <w:sz w:val="28"/>
          <w:szCs w:val="28"/>
        </w:rPr>
        <w:t xml:space="preserve">„Про затвердження Державного стандарту </w:t>
      </w:r>
      <w:r>
        <w:rPr>
          <w:sz w:val="28"/>
          <w:szCs w:val="28"/>
        </w:rPr>
        <w:t>соціальної адаптації</w:t>
      </w:r>
      <w:r w:rsidRPr="000D0FB6">
        <w:rPr>
          <w:sz w:val="28"/>
          <w:szCs w:val="28"/>
        </w:rPr>
        <w:t>”</w:t>
      </w:r>
      <w:r>
        <w:rPr>
          <w:sz w:val="28"/>
          <w:szCs w:val="28"/>
        </w:rPr>
        <w:t xml:space="preserve">, </w:t>
      </w:r>
      <w:r w:rsidRPr="000D0FB6">
        <w:rPr>
          <w:sz w:val="28"/>
          <w:szCs w:val="28"/>
        </w:rPr>
        <w:t>зареєстрован</w:t>
      </w:r>
      <w:r>
        <w:rPr>
          <w:sz w:val="28"/>
          <w:szCs w:val="28"/>
        </w:rPr>
        <w:t>ий</w:t>
      </w:r>
      <w:r w:rsidRPr="000D0FB6">
        <w:rPr>
          <w:sz w:val="28"/>
          <w:szCs w:val="28"/>
        </w:rPr>
        <w:t xml:space="preserve"> </w:t>
      </w:r>
      <w:r>
        <w:rPr>
          <w:sz w:val="28"/>
          <w:szCs w:val="28"/>
        </w:rPr>
        <w:t>у</w:t>
      </w:r>
      <w:r w:rsidRPr="000D0FB6">
        <w:rPr>
          <w:sz w:val="28"/>
          <w:szCs w:val="28"/>
        </w:rPr>
        <w:t xml:space="preserve"> Мін’юсті 0</w:t>
      </w:r>
      <w:r>
        <w:rPr>
          <w:sz w:val="28"/>
          <w:szCs w:val="28"/>
        </w:rPr>
        <w:t>5</w:t>
      </w:r>
      <w:r w:rsidRPr="000D0FB6">
        <w:rPr>
          <w:sz w:val="28"/>
          <w:szCs w:val="28"/>
        </w:rPr>
        <w:t>.0</w:t>
      </w:r>
      <w:r>
        <w:rPr>
          <w:sz w:val="28"/>
          <w:szCs w:val="28"/>
        </w:rPr>
        <w:t>6</w:t>
      </w:r>
      <w:r w:rsidRPr="000D0FB6">
        <w:rPr>
          <w:sz w:val="28"/>
          <w:szCs w:val="28"/>
        </w:rPr>
        <w:t>.201</w:t>
      </w:r>
      <w:r>
        <w:rPr>
          <w:sz w:val="28"/>
          <w:szCs w:val="28"/>
        </w:rPr>
        <w:t>5</w:t>
      </w:r>
      <w:r w:rsidRPr="000D0FB6">
        <w:rPr>
          <w:sz w:val="28"/>
          <w:szCs w:val="28"/>
        </w:rPr>
        <w:t xml:space="preserve"> за № </w:t>
      </w:r>
      <w:r>
        <w:rPr>
          <w:sz w:val="28"/>
          <w:szCs w:val="28"/>
        </w:rPr>
        <w:t>665</w:t>
      </w:r>
      <w:r w:rsidRPr="000D0FB6">
        <w:rPr>
          <w:sz w:val="28"/>
          <w:szCs w:val="28"/>
        </w:rPr>
        <w:t>/</w:t>
      </w:r>
      <w:r>
        <w:rPr>
          <w:sz w:val="28"/>
          <w:szCs w:val="28"/>
        </w:rPr>
        <w:t>27110.</w:t>
      </w:r>
    </w:p>
    <w:p w:rsidR="0021383D" w:rsidRPr="000D0FB6" w:rsidRDefault="0021383D" w:rsidP="0021383D">
      <w:pPr>
        <w:spacing w:after="120"/>
        <w:ind w:firstLine="851"/>
        <w:rPr>
          <w:b/>
          <w:sz w:val="28"/>
          <w:szCs w:val="28"/>
        </w:rPr>
      </w:pPr>
      <w:bookmarkStart w:id="10" w:name="n3493"/>
      <w:bookmarkStart w:id="11" w:name="n3494"/>
      <w:bookmarkEnd w:id="10"/>
      <w:bookmarkEnd w:id="11"/>
      <w:r w:rsidRPr="000D0FB6">
        <w:rPr>
          <w:b/>
          <w:sz w:val="28"/>
          <w:szCs w:val="28"/>
        </w:rPr>
        <w:t>5. Фінансово-економічне обґрунтування</w:t>
      </w:r>
    </w:p>
    <w:p w:rsidR="0021383D" w:rsidRPr="000D0FB6" w:rsidRDefault="0021383D" w:rsidP="0021383D">
      <w:pPr>
        <w:ind w:firstLine="851"/>
        <w:jc w:val="both"/>
        <w:rPr>
          <w:sz w:val="28"/>
          <w:szCs w:val="28"/>
        </w:rPr>
      </w:pPr>
      <w:r w:rsidRPr="007D7F8A">
        <w:rPr>
          <w:sz w:val="28"/>
          <w:szCs w:val="28"/>
        </w:rPr>
        <w:t>Реалізація акта не потребуватиме видатків з державного бюджету</w:t>
      </w:r>
      <w:r>
        <w:rPr>
          <w:sz w:val="28"/>
          <w:szCs w:val="28"/>
        </w:rPr>
        <w:t xml:space="preserve"> і забезпечуватиметься</w:t>
      </w:r>
      <w:r w:rsidRPr="007D7F8A">
        <w:rPr>
          <w:sz w:val="28"/>
          <w:szCs w:val="28"/>
        </w:rPr>
        <w:t xml:space="preserve"> за рахунок коштів місцевих бюджетів.</w:t>
      </w:r>
    </w:p>
    <w:p w:rsidR="0021383D" w:rsidRPr="000D0FB6" w:rsidRDefault="0021383D" w:rsidP="0021383D">
      <w:pPr>
        <w:ind w:firstLine="851"/>
        <w:jc w:val="both"/>
        <w:rPr>
          <w:sz w:val="12"/>
          <w:szCs w:val="12"/>
        </w:rPr>
      </w:pPr>
    </w:p>
    <w:p w:rsidR="0021383D" w:rsidRPr="000D0FB6" w:rsidRDefault="0021383D" w:rsidP="0021383D">
      <w:pPr>
        <w:spacing w:after="120"/>
        <w:ind w:firstLine="851"/>
        <w:rPr>
          <w:b/>
          <w:sz w:val="28"/>
          <w:szCs w:val="28"/>
        </w:rPr>
      </w:pPr>
      <w:bookmarkStart w:id="12" w:name="n3495"/>
      <w:bookmarkStart w:id="13" w:name="n3496"/>
      <w:bookmarkEnd w:id="12"/>
      <w:bookmarkEnd w:id="13"/>
      <w:r w:rsidRPr="000D0FB6">
        <w:rPr>
          <w:b/>
          <w:sz w:val="28"/>
          <w:szCs w:val="28"/>
        </w:rPr>
        <w:t>6. Позиція заінтересованих сторін</w:t>
      </w:r>
    </w:p>
    <w:p w:rsidR="0021383D" w:rsidRDefault="0021383D" w:rsidP="0021383D">
      <w:pPr>
        <w:ind w:firstLine="851"/>
        <w:jc w:val="both"/>
        <w:rPr>
          <w:sz w:val="28"/>
          <w:szCs w:val="28"/>
        </w:rPr>
      </w:pPr>
      <w:r w:rsidRPr="000D0FB6">
        <w:rPr>
          <w:iCs/>
          <w:sz w:val="28"/>
          <w:szCs w:val="28"/>
        </w:rPr>
        <w:t xml:space="preserve">Проект </w:t>
      </w:r>
      <w:r>
        <w:rPr>
          <w:iCs/>
          <w:sz w:val="28"/>
          <w:szCs w:val="28"/>
        </w:rPr>
        <w:t>акта потребує</w:t>
      </w:r>
      <w:r w:rsidRPr="000D0FB6">
        <w:rPr>
          <w:iCs/>
          <w:sz w:val="28"/>
          <w:szCs w:val="28"/>
        </w:rPr>
        <w:t xml:space="preserve"> </w:t>
      </w:r>
      <w:r>
        <w:rPr>
          <w:iCs/>
          <w:sz w:val="28"/>
          <w:szCs w:val="28"/>
        </w:rPr>
        <w:t>погодження</w:t>
      </w:r>
      <w:r>
        <w:rPr>
          <w:sz w:val="28"/>
          <w:szCs w:val="28"/>
        </w:rPr>
        <w:t xml:space="preserve"> Міністерством охорони здоров’я, Національною соціальною сервісною службою, </w:t>
      </w:r>
      <w:r w:rsidRPr="000D0FB6">
        <w:rPr>
          <w:sz w:val="28"/>
          <w:szCs w:val="28"/>
        </w:rPr>
        <w:t>Державною регуляторною службою</w:t>
      </w:r>
      <w:r>
        <w:rPr>
          <w:sz w:val="28"/>
          <w:szCs w:val="28"/>
        </w:rPr>
        <w:t>,</w:t>
      </w:r>
      <w:r w:rsidRPr="000D0FB6">
        <w:rPr>
          <w:sz w:val="28"/>
          <w:szCs w:val="28"/>
        </w:rPr>
        <w:t xml:space="preserve"> Уповноваженим Верховної Ради України з прав людини, </w:t>
      </w:r>
      <w:r>
        <w:rPr>
          <w:sz w:val="28"/>
          <w:szCs w:val="28"/>
        </w:rPr>
        <w:t>Фондом соціального захисту осіб з інвалідністю</w:t>
      </w:r>
      <w:r w:rsidRPr="000D0FB6">
        <w:rPr>
          <w:sz w:val="28"/>
          <w:szCs w:val="28"/>
        </w:rPr>
        <w:t xml:space="preserve">. </w:t>
      </w:r>
    </w:p>
    <w:p w:rsidR="0021383D" w:rsidRDefault="0021383D" w:rsidP="0021383D">
      <w:pPr>
        <w:ind w:firstLine="851"/>
        <w:jc w:val="both"/>
        <w:rPr>
          <w:sz w:val="28"/>
          <w:szCs w:val="28"/>
        </w:rPr>
      </w:pPr>
      <w:r w:rsidRPr="008D03AC">
        <w:rPr>
          <w:sz w:val="28"/>
          <w:szCs w:val="28"/>
        </w:rPr>
        <w:t>Проект акта стосується питань функціонування місцевого самоврядування, прав та інтересів територіальних громад, місцевого та регіонального розвитку, соціально-трудової сфери, прав осіб з інвалідністю та потребує погодження Всеукраїнською асоціацією органів місцевого самоврядування „Асоціація міст Україниˮ, Спільним представницьким органом репрезентативних всеукраїнських об’єднань профспілок на національному рівні, Спільним представницьким органом сторони роботодавців на національному рівні, всеукраїнськими громадськими ор</w:t>
      </w:r>
      <w:r>
        <w:rPr>
          <w:sz w:val="28"/>
          <w:szCs w:val="28"/>
        </w:rPr>
        <w:t>ганізаціями осіб з інвалідністю</w:t>
      </w:r>
      <w:r w:rsidRPr="008D03AC">
        <w:rPr>
          <w:sz w:val="28"/>
          <w:szCs w:val="28"/>
        </w:rPr>
        <w:t>.</w:t>
      </w:r>
    </w:p>
    <w:p w:rsidR="0021383D" w:rsidRDefault="0021383D" w:rsidP="0021383D">
      <w:pPr>
        <w:ind w:firstLine="851"/>
        <w:jc w:val="both"/>
        <w:rPr>
          <w:sz w:val="28"/>
          <w:szCs w:val="28"/>
        </w:rPr>
      </w:pPr>
      <w:r w:rsidRPr="00887588">
        <w:rPr>
          <w:sz w:val="28"/>
          <w:szCs w:val="28"/>
        </w:rPr>
        <w:t xml:space="preserve">Проект акта потребує </w:t>
      </w:r>
      <w:r>
        <w:rPr>
          <w:sz w:val="28"/>
          <w:szCs w:val="28"/>
        </w:rPr>
        <w:t xml:space="preserve">проведення </w:t>
      </w:r>
      <w:r w:rsidRPr="00887588">
        <w:rPr>
          <w:sz w:val="28"/>
          <w:szCs w:val="28"/>
        </w:rPr>
        <w:t xml:space="preserve">державної реєстрації </w:t>
      </w:r>
      <w:r>
        <w:rPr>
          <w:sz w:val="28"/>
          <w:szCs w:val="28"/>
        </w:rPr>
        <w:t xml:space="preserve">в </w:t>
      </w:r>
      <w:r w:rsidRPr="00887588">
        <w:rPr>
          <w:sz w:val="28"/>
          <w:szCs w:val="28"/>
        </w:rPr>
        <w:t>Міністерств</w:t>
      </w:r>
      <w:r>
        <w:rPr>
          <w:sz w:val="28"/>
          <w:szCs w:val="28"/>
        </w:rPr>
        <w:t>і</w:t>
      </w:r>
      <w:r w:rsidRPr="00887588">
        <w:rPr>
          <w:sz w:val="28"/>
          <w:szCs w:val="28"/>
        </w:rPr>
        <w:t xml:space="preserve"> юстиції.</w:t>
      </w:r>
    </w:p>
    <w:p w:rsidR="0021383D" w:rsidRPr="000D0FB6" w:rsidRDefault="0021383D" w:rsidP="0021383D">
      <w:pPr>
        <w:spacing w:after="120"/>
        <w:ind w:firstLine="851"/>
        <w:jc w:val="both"/>
        <w:rPr>
          <w:sz w:val="28"/>
          <w:szCs w:val="28"/>
        </w:rPr>
      </w:pPr>
      <w:r w:rsidRPr="000D0FB6">
        <w:rPr>
          <w:sz w:val="28"/>
          <w:szCs w:val="28"/>
        </w:rPr>
        <w:t>Проект акта не стосується сфери функціонування і застосування української мови як державної, наукової та науково-технічної діяльності та не потребує розгляду Уповноваженим із захисту державної мови</w:t>
      </w:r>
      <w:r>
        <w:rPr>
          <w:sz w:val="28"/>
          <w:szCs w:val="28"/>
        </w:rPr>
        <w:t>,</w:t>
      </w:r>
      <w:r w:rsidRPr="000D0FB6">
        <w:rPr>
          <w:sz w:val="28"/>
          <w:szCs w:val="28"/>
        </w:rPr>
        <w:t xml:space="preserve"> Науковим комітетом Національної ради з питань розвитку науки і технологій. </w:t>
      </w:r>
    </w:p>
    <w:p w:rsidR="0021383D" w:rsidRPr="000D0FB6" w:rsidRDefault="0021383D" w:rsidP="0021383D">
      <w:pPr>
        <w:spacing w:after="120"/>
        <w:ind w:firstLine="851"/>
        <w:rPr>
          <w:b/>
          <w:sz w:val="28"/>
          <w:szCs w:val="28"/>
        </w:rPr>
      </w:pPr>
      <w:bookmarkStart w:id="14" w:name="n3497"/>
      <w:bookmarkStart w:id="15" w:name="n3498"/>
      <w:bookmarkStart w:id="16" w:name="n3499"/>
      <w:bookmarkStart w:id="17" w:name="n3500"/>
      <w:bookmarkEnd w:id="14"/>
      <w:bookmarkEnd w:id="15"/>
      <w:bookmarkEnd w:id="16"/>
      <w:bookmarkEnd w:id="17"/>
      <w:r w:rsidRPr="000D0FB6">
        <w:rPr>
          <w:b/>
          <w:sz w:val="28"/>
          <w:szCs w:val="28"/>
        </w:rPr>
        <w:t>7. Оцінка відповідності</w:t>
      </w:r>
    </w:p>
    <w:p w:rsidR="0021383D" w:rsidRPr="000D0FB6" w:rsidRDefault="0021383D" w:rsidP="0021383D">
      <w:pPr>
        <w:ind w:firstLine="851"/>
        <w:jc w:val="both"/>
        <w:rPr>
          <w:sz w:val="28"/>
          <w:szCs w:val="28"/>
        </w:rPr>
      </w:pPr>
      <w:r w:rsidRPr="000D0FB6">
        <w:rPr>
          <w:sz w:val="28"/>
          <w:szCs w:val="28"/>
        </w:rPr>
        <w:t>У проекті акта відсутні положення, які стосуються зобов’язань України у сфері європейської інтеграції (у тому числі міжнародно-правових), порушують права і свободи, гарантовані Конвенцією про захист прав людини і основоположних свобод, містять ризики вчинення корупційних правопорушень та правопорушень, пов’язаних із корупцією, дискримінаційні положення.</w:t>
      </w:r>
    </w:p>
    <w:p w:rsidR="0021383D" w:rsidRPr="000D0FB6" w:rsidRDefault="0021383D" w:rsidP="0021383D">
      <w:pPr>
        <w:ind w:firstLine="851"/>
        <w:jc w:val="both"/>
        <w:rPr>
          <w:sz w:val="12"/>
          <w:szCs w:val="12"/>
        </w:rPr>
      </w:pPr>
    </w:p>
    <w:p w:rsidR="0021383D" w:rsidRPr="000D0FB6" w:rsidRDefault="0021383D" w:rsidP="0021383D">
      <w:pPr>
        <w:spacing w:after="120"/>
        <w:ind w:firstLine="851"/>
        <w:rPr>
          <w:b/>
          <w:sz w:val="28"/>
          <w:szCs w:val="28"/>
        </w:rPr>
      </w:pPr>
      <w:bookmarkStart w:id="18" w:name="n3501"/>
      <w:bookmarkStart w:id="19" w:name="n3506"/>
      <w:bookmarkStart w:id="20" w:name="n3509"/>
      <w:bookmarkEnd w:id="18"/>
      <w:bookmarkEnd w:id="19"/>
      <w:bookmarkEnd w:id="20"/>
      <w:r w:rsidRPr="000D0FB6">
        <w:rPr>
          <w:b/>
          <w:sz w:val="28"/>
          <w:szCs w:val="28"/>
        </w:rPr>
        <w:t>8. Прогноз результатів</w:t>
      </w:r>
    </w:p>
    <w:p w:rsidR="0021383D" w:rsidRPr="00C33F3F" w:rsidRDefault="0021383D" w:rsidP="0021383D">
      <w:pPr>
        <w:pStyle w:val="a3"/>
        <w:tabs>
          <w:tab w:val="left" w:pos="567"/>
          <w:tab w:val="left" w:pos="851"/>
        </w:tabs>
        <w:rPr>
          <w:szCs w:val="28"/>
          <w:highlight w:val="yellow"/>
        </w:rPr>
      </w:pPr>
      <w:r>
        <w:rPr>
          <w:szCs w:val="28"/>
          <w:lang w:eastAsia="ru-RU"/>
        </w:rPr>
        <w:tab/>
      </w:r>
      <w:r>
        <w:rPr>
          <w:szCs w:val="28"/>
          <w:lang w:eastAsia="ru-RU"/>
        </w:rPr>
        <w:tab/>
      </w:r>
      <w:r w:rsidRPr="000D0FB6">
        <w:rPr>
          <w:szCs w:val="28"/>
          <w:lang w:eastAsia="ru-RU"/>
        </w:rPr>
        <w:t xml:space="preserve">Реалізація акта матиме вплив на інтереси </w:t>
      </w:r>
      <w:r w:rsidRPr="000D23AA">
        <w:rPr>
          <w:szCs w:val="28"/>
          <w:highlight w:val="white"/>
        </w:rPr>
        <w:t>ос</w:t>
      </w:r>
      <w:r>
        <w:rPr>
          <w:szCs w:val="28"/>
          <w:highlight w:val="white"/>
        </w:rPr>
        <w:t>іб з інвалідністю та</w:t>
      </w:r>
      <w:r w:rsidRPr="000D23AA">
        <w:rPr>
          <w:szCs w:val="28"/>
          <w:highlight w:val="white"/>
        </w:rPr>
        <w:t xml:space="preserve"> </w:t>
      </w:r>
      <w:r w:rsidRPr="000D0FB6">
        <w:rPr>
          <w:szCs w:val="28"/>
          <w:lang w:eastAsia="ru-RU"/>
        </w:rPr>
        <w:t>надавачів соціальних послуг державного / комунального</w:t>
      </w:r>
      <w:r>
        <w:rPr>
          <w:szCs w:val="28"/>
          <w:lang w:eastAsia="ru-RU"/>
        </w:rPr>
        <w:t xml:space="preserve"> та недержавного</w:t>
      </w:r>
      <w:r w:rsidRPr="000D0FB6">
        <w:rPr>
          <w:szCs w:val="28"/>
          <w:lang w:eastAsia="ru-RU"/>
        </w:rPr>
        <w:t xml:space="preserve"> сектор</w:t>
      </w:r>
      <w:r>
        <w:rPr>
          <w:szCs w:val="28"/>
          <w:lang w:eastAsia="ru-RU"/>
        </w:rPr>
        <w:t>ів</w:t>
      </w:r>
      <w:r w:rsidRPr="000D0FB6">
        <w:rPr>
          <w:szCs w:val="28"/>
          <w:lang w:eastAsia="ru-RU"/>
        </w:rPr>
        <w:t>.</w:t>
      </w:r>
    </w:p>
    <w:p w:rsidR="0021383D" w:rsidRPr="000D0FB6" w:rsidRDefault="0021383D" w:rsidP="0021383D">
      <w:pPr>
        <w:ind w:firstLine="709"/>
        <w:jc w:val="both"/>
        <w:rPr>
          <w:iCs/>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7"/>
        <w:gridCol w:w="2410"/>
        <w:gridCol w:w="4671"/>
      </w:tblGrid>
      <w:tr w:rsidR="0021383D" w:rsidRPr="000D0FB6" w:rsidTr="00200F37">
        <w:tc>
          <w:tcPr>
            <w:tcW w:w="2547" w:type="dxa"/>
            <w:tcBorders>
              <w:bottom w:val="single" w:sz="4" w:space="0" w:color="auto"/>
            </w:tcBorders>
          </w:tcPr>
          <w:p w:rsidR="0021383D" w:rsidRPr="000D0FB6" w:rsidRDefault="0021383D" w:rsidP="00200F37">
            <w:pPr>
              <w:jc w:val="center"/>
              <w:rPr>
                <w:sz w:val="28"/>
                <w:szCs w:val="28"/>
                <w:lang w:eastAsia="ru-RU"/>
              </w:rPr>
            </w:pPr>
            <w:r w:rsidRPr="000D0FB6">
              <w:rPr>
                <w:sz w:val="28"/>
                <w:szCs w:val="28"/>
                <w:lang w:eastAsia="ru-RU"/>
              </w:rPr>
              <w:t>Заінтересована сторона</w:t>
            </w:r>
          </w:p>
        </w:tc>
        <w:tc>
          <w:tcPr>
            <w:tcW w:w="2410" w:type="dxa"/>
            <w:tcBorders>
              <w:bottom w:val="single" w:sz="4" w:space="0" w:color="auto"/>
            </w:tcBorders>
          </w:tcPr>
          <w:p w:rsidR="0021383D" w:rsidRPr="000D0FB6" w:rsidRDefault="0021383D" w:rsidP="00200F37">
            <w:pPr>
              <w:jc w:val="center"/>
              <w:rPr>
                <w:sz w:val="28"/>
                <w:szCs w:val="28"/>
                <w:lang w:eastAsia="ru-RU"/>
              </w:rPr>
            </w:pPr>
            <w:r w:rsidRPr="000D0FB6">
              <w:rPr>
                <w:sz w:val="28"/>
                <w:szCs w:val="28"/>
                <w:lang w:eastAsia="ru-RU"/>
              </w:rPr>
              <w:t>Вплив реалізації акта на заінтересовану сторону</w:t>
            </w:r>
          </w:p>
        </w:tc>
        <w:tc>
          <w:tcPr>
            <w:tcW w:w="4671" w:type="dxa"/>
            <w:tcBorders>
              <w:bottom w:val="single" w:sz="4" w:space="0" w:color="auto"/>
            </w:tcBorders>
          </w:tcPr>
          <w:p w:rsidR="0021383D" w:rsidRPr="000D0FB6" w:rsidRDefault="0021383D" w:rsidP="00200F37">
            <w:pPr>
              <w:jc w:val="center"/>
              <w:rPr>
                <w:sz w:val="28"/>
                <w:szCs w:val="28"/>
                <w:lang w:eastAsia="ru-RU"/>
              </w:rPr>
            </w:pPr>
            <w:r w:rsidRPr="000D0FB6">
              <w:rPr>
                <w:sz w:val="28"/>
                <w:szCs w:val="28"/>
                <w:lang w:eastAsia="ru-RU"/>
              </w:rPr>
              <w:t>Пояснення очікуваного впливу</w:t>
            </w:r>
          </w:p>
        </w:tc>
      </w:tr>
      <w:tr w:rsidR="0021383D" w:rsidRPr="000D0FB6" w:rsidTr="00200F37">
        <w:tc>
          <w:tcPr>
            <w:tcW w:w="2547" w:type="dxa"/>
            <w:tcBorders>
              <w:top w:val="single" w:sz="4" w:space="0" w:color="auto"/>
              <w:left w:val="single" w:sz="4" w:space="0" w:color="auto"/>
              <w:bottom w:val="single" w:sz="4" w:space="0" w:color="auto"/>
              <w:right w:val="single" w:sz="4" w:space="0" w:color="auto"/>
            </w:tcBorders>
          </w:tcPr>
          <w:p w:rsidR="0021383D" w:rsidRPr="000D23AA" w:rsidRDefault="0021383D" w:rsidP="00200F37">
            <w:pPr>
              <w:pStyle w:val="a3"/>
              <w:tabs>
                <w:tab w:val="left" w:pos="567"/>
                <w:tab w:val="left" w:pos="851"/>
              </w:tabs>
              <w:rPr>
                <w:szCs w:val="28"/>
                <w:highlight w:val="yellow"/>
              </w:rPr>
            </w:pPr>
            <w:r>
              <w:rPr>
                <w:szCs w:val="28"/>
                <w:highlight w:val="white"/>
              </w:rPr>
              <w:t>О</w:t>
            </w:r>
            <w:r w:rsidRPr="000D23AA">
              <w:rPr>
                <w:szCs w:val="28"/>
                <w:highlight w:val="white"/>
              </w:rPr>
              <w:t xml:space="preserve">соби з інвалідністю, </w:t>
            </w:r>
            <w:r>
              <w:rPr>
                <w:szCs w:val="28"/>
                <w:highlight w:val="white"/>
              </w:rPr>
              <w:t>зі</w:t>
            </w:r>
            <w:r w:rsidRPr="000D23AA">
              <w:rPr>
                <w:szCs w:val="28"/>
                <w:highlight w:val="white"/>
              </w:rPr>
              <w:t xml:space="preserve"> стійк</w:t>
            </w:r>
            <w:r>
              <w:rPr>
                <w:szCs w:val="28"/>
                <w:highlight w:val="white"/>
              </w:rPr>
              <w:t>ими</w:t>
            </w:r>
            <w:r w:rsidRPr="000D23AA">
              <w:rPr>
                <w:szCs w:val="28"/>
                <w:highlight w:val="white"/>
              </w:rPr>
              <w:t xml:space="preserve"> розлад</w:t>
            </w:r>
            <w:r>
              <w:rPr>
                <w:szCs w:val="28"/>
                <w:highlight w:val="white"/>
              </w:rPr>
              <w:t>ам</w:t>
            </w:r>
            <w:r w:rsidRPr="000D23AA">
              <w:rPr>
                <w:szCs w:val="28"/>
                <w:highlight w:val="white"/>
              </w:rPr>
              <w:t xml:space="preserve">и функцій організму, </w:t>
            </w:r>
            <w:r>
              <w:rPr>
                <w:szCs w:val="28"/>
                <w:highlight w:val="white"/>
              </w:rPr>
              <w:t>які</w:t>
            </w:r>
            <w:r w:rsidRPr="000D23AA">
              <w:rPr>
                <w:szCs w:val="28"/>
                <w:highlight w:val="white"/>
              </w:rPr>
              <w:t xml:space="preserve"> при взаємодії із зовнішнім середовищем можуть призводити до обмеження життєдіяльності</w:t>
            </w:r>
            <w:r>
              <w:rPr>
                <w:szCs w:val="28"/>
                <w:highlight w:val="white"/>
              </w:rPr>
              <w:t>;</w:t>
            </w:r>
            <w:r w:rsidRPr="000D23AA">
              <w:rPr>
                <w:szCs w:val="28"/>
                <w:highlight w:val="white"/>
              </w:rPr>
              <w:t xml:space="preserve"> особи</w:t>
            </w:r>
            <w:r>
              <w:rPr>
                <w:szCs w:val="28"/>
                <w:highlight w:val="white"/>
              </w:rPr>
              <w:t xml:space="preserve"> з</w:t>
            </w:r>
            <w:r w:rsidRPr="000D23AA">
              <w:rPr>
                <w:szCs w:val="28"/>
                <w:highlight w:val="white"/>
              </w:rPr>
              <w:t xml:space="preserve"> порушення</w:t>
            </w:r>
            <w:r>
              <w:rPr>
                <w:szCs w:val="28"/>
                <w:highlight w:val="white"/>
              </w:rPr>
              <w:t>ми</w:t>
            </w:r>
            <w:r w:rsidRPr="000D23AA">
              <w:rPr>
                <w:szCs w:val="28"/>
                <w:highlight w:val="white"/>
              </w:rPr>
              <w:t xml:space="preserve"> функціонування</w:t>
            </w:r>
            <w:r>
              <w:rPr>
                <w:szCs w:val="28"/>
                <w:highlight w:val="white"/>
              </w:rPr>
              <w:t xml:space="preserve">, які </w:t>
            </w:r>
            <w:r w:rsidRPr="000D23AA">
              <w:rPr>
                <w:szCs w:val="28"/>
                <w:highlight w:val="white"/>
              </w:rPr>
              <w:t>проходять реабілітацію в системі охорони здоров’я (у тому числі до встановлення інвалідності)</w:t>
            </w:r>
          </w:p>
        </w:tc>
        <w:tc>
          <w:tcPr>
            <w:tcW w:w="2410" w:type="dxa"/>
            <w:tcBorders>
              <w:top w:val="single" w:sz="4" w:space="0" w:color="auto"/>
              <w:left w:val="single" w:sz="4" w:space="0" w:color="auto"/>
              <w:bottom w:val="single" w:sz="4" w:space="0" w:color="auto"/>
              <w:right w:val="single" w:sz="4" w:space="0" w:color="auto"/>
            </w:tcBorders>
          </w:tcPr>
          <w:p w:rsidR="0021383D" w:rsidRPr="000D0FB6" w:rsidRDefault="0021383D" w:rsidP="00200F37">
            <w:pPr>
              <w:ind w:firstLine="206"/>
              <w:jc w:val="both"/>
              <w:rPr>
                <w:sz w:val="28"/>
                <w:szCs w:val="28"/>
                <w:lang w:eastAsia="ru-RU"/>
              </w:rPr>
            </w:pPr>
            <w:r w:rsidRPr="000D0FB6">
              <w:rPr>
                <w:sz w:val="28"/>
                <w:szCs w:val="28"/>
              </w:rPr>
              <w:t>Позитивний</w:t>
            </w:r>
          </w:p>
        </w:tc>
        <w:tc>
          <w:tcPr>
            <w:tcW w:w="4671" w:type="dxa"/>
            <w:tcBorders>
              <w:top w:val="single" w:sz="4" w:space="0" w:color="auto"/>
              <w:left w:val="single" w:sz="4" w:space="0" w:color="auto"/>
              <w:bottom w:val="single" w:sz="4" w:space="0" w:color="auto"/>
              <w:right w:val="single" w:sz="4" w:space="0" w:color="auto"/>
            </w:tcBorders>
          </w:tcPr>
          <w:p w:rsidR="0021383D" w:rsidRPr="000D0FB6" w:rsidRDefault="0021383D" w:rsidP="00200F37">
            <w:pPr>
              <w:jc w:val="both"/>
              <w:rPr>
                <w:sz w:val="28"/>
                <w:szCs w:val="28"/>
                <w:lang w:eastAsia="ru-RU"/>
              </w:rPr>
            </w:pPr>
            <w:r w:rsidRPr="000D0FB6">
              <w:rPr>
                <w:sz w:val="28"/>
                <w:szCs w:val="28"/>
                <w:lang w:eastAsia="ru-RU"/>
              </w:rPr>
              <w:t xml:space="preserve">Отримання якісної соціальної послуги з урахуванням індивідуальних потреб </w:t>
            </w:r>
          </w:p>
        </w:tc>
      </w:tr>
      <w:tr w:rsidR="0021383D" w:rsidRPr="000D0FB6" w:rsidTr="00200F37">
        <w:trPr>
          <w:trHeight w:val="1610"/>
        </w:trPr>
        <w:tc>
          <w:tcPr>
            <w:tcW w:w="2547" w:type="dxa"/>
            <w:tcBorders>
              <w:top w:val="single" w:sz="4" w:space="0" w:color="auto"/>
              <w:left w:val="single" w:sz="4" w:space="0" w:color="auto"/>
              <w:bottom w:val="single" w:sz="4" w:space="0" w:color="auto"/>
              <w:right w:val="single" w:sz="4" w:space="0" w:color="auto"/>
            </w:tcBorders>
          </w:tcPr>
          <w:p w:rsidR="0021383D" w:rsidRPr="000D0FB6" w:rsidRDefault="0021383D" w:rsidP="00200F37">
            <w:pPr>
              <w:jc w:val="both"/>
              <w:rPr>
                <w:sz w:val="28"/>
                <w:szCs w:val="28"/>
                <w:lang w:eastAsia="ru-RU"/>
              </w:rPr>
            </w:pPr>
            <w:r w:rsidRPr="000D0FB6">
              <w:rPr>
                <w:sz w:val="28"/>
                <w:szCs w:val="28"/>
                <w:lang w:eastAsia="ru-RU"/>
              </w:rPr>
              <w:t xml:space="preserve">Надавачі соціальних послуг державного / комунального </w:t>
            </w:r>
            <w:r>
              <w:rPr>
                <w:sz w:val="28"/>
                <w:szCs w:val="28"/>
                <w:lang w:eastAsia="ru-RU"/>
              </w:rPr>
              <w:t xml:space="preserve"> та недержавного </w:t>
            </w:r>
            <w:r w:rsidRPr="000D0FB6">
              <w:rPr>
                <w:sz w:val="28"/>
                <w:szCs w:val="28"/>
                <w:lang w:eastAsia="ru-RU"/>
              </w:rPr>
              <w:t>сектор</w:t>
            </w:r>
            <w:r>
              <w:rPr>
                <w:sz w:val="28"/>
                <w:szCs w:val="28"/>
                <w:lang w:eastAsia="ru-RU"/>
              </w:rPr>
              <w:t>ів</w:t>
            </w:r>
            <w:r w:rsidRPr="000D0FB6">
              <w:rPr>
                <w:sz w:val="28"/>
                <w:szCs w:val="28"/>
                <w:lang w:eastAsia="ru-RU"/>
              </w:rPr>
              <w:t xml:space="preserve"> </w:t>
            </w:r>
          </w:p>
        </w:tc>
        <w:tc>
          <w:tcPr>
            <w:tcW w:w="2410" w:type="dxa"/>
            <w:tcBorders>
              <w:top w:val="single" w:sz="4" w:space="0" w:color="auto"/>
              <w:left w:val="single" w:sz="4" w:space="0" w:color="auto"/>
              <w:bottom w:val="single" w:sz="4" w:space="0" w:color="auto"/>
              <w:right w:val="single" w:sz="4" w:space="0" w:color="auto"/>
            </w:tcBorders>
          </w:tcPr>
          <w:p w:rsidR="0021383D" w:rsidRPr="000D0FB6" w:rsidRDefault="0021383D" w:rsidP="00200F37">
            <w:pPr>
              <w:ind w:firstLine="206"/>
              <w:jc w:val="both"/>
              <w:rPr>
                <w:sz w:val="28"/>
                <w:szCs w:val="28"/>
                <w:lang w:eastAsia="ru-RU"/>
              </w:rPr>
            </w:pPr>
            <w:r w:rsidRPr="000D0FB6">
              <w:rPr>
                <w:sz w:val="28"/>
                <w:szCs w:val="28"/>
              </w:rPr>
              <w:t xml:space="preserve">Позитивний </w:t>
            </w:r>
          </w:p>
        </w:tc>
        <w:tc>
          <w:tcPr>
            <w:tcW w:w="4671" w:type="dxa"/>
            <w:tcBorders>
              <w:top w:val="single" w:sz="4" w:space="0" w:color="auto"/>
              <w:left w:val="single" w:sz="4" w:space="0" w:color="auto"/>
              <w:bottom w:val="single" w:sz="4" w:space="0" w:color="auto"/>
              <w:right w:val="single" w:sz="4" w:space="0" w:color="auto"/>
            </w:tcBorders>
          </w:tcPr>
          <w:p w:rsidR="0021383D" w:rsidRPr="000D0FB6" w:rsidRDefault="0021383D" w:rsidP="00200F37">
            <w:pPr>
              <w:jc w:val="both"/>
              <w:rPr>
                <w:sz w:val="28"/>
                <w:szCs w:val="28"/>
                <w:lang w:eastAsia="ru-RU"/>
              </w:rPr>
            </w:pPr>
            <w:r w:rsidRPr="000D0FB6">
              <w:rPr>
                <w:sz w:val="28"/>
                <w:szCs w:val="28"/>
                <w:lang w:eastAsia="ru-RU"/>
              </w:rPr>
              <w:t>Надання якісної соціальної послуги завдяки дотриманню єдин</w:t>
            </w:r>
            <w:r>
              <w:rPr>
                <w:sz w:val="28"/>
                <w:szCs w:val="28"/>
                <w:lang w:eastAsia="ru-RU"/>
              </w:rPr>
              <w:t>их вимог до її змісту, обсягу</w:t>
            </w:r>
            <w:r w:rsidRPr="000D0FB6">
              <w:rPr>
                <w:sz w:val="28"/>
                <w:szCs w:val="28"/>
                <w:lang w:eastAsia="ru-RU"/>
              </w:rPr>
              <w:t xml:space="preserve">, умов та порядку надання </w:t>
            </w:r>
          </w:p>
        </w:tc>
      </w:tr>
    </w:tbl>
    <w:p w:rsidR="0021383D" w:rsidRPr="004366DC" w:rsidRDefault="0021383D" w:rsidP="0021383D">
      <w:pPr>
        <w:jc w:val="both"/>
        <w:rPr>
          <w:b/>
          <w:sz w:val="16"/>
          <w:szCs w:val="16"/>
        </w:rPr>
      </w:pPr>
    </w:p>
    <w:p w:rsidR="0021383D" w:rsidRPr="004366DC" w:rsidRDefault="0021383D" w:rsidP="0021383D">
      <w:pPr>
        <w:jc w:val="both"/>
        <w:rPr>
          <w:b/>
          <w:sz w:val="16"/>
          <w:szCs w:val="16"/>
        </w:rPr>
      </w:pPr>
    </w:p>
    <w:p w:rsidR="0021383D" w:rsidRPr="000D0FB6" w:rsidRDefault="0021383D" w:rsidP="0021383D">
      <w:pPr>
        <w:jc w:val="both"/>
        <w:rPr>
          <w:b/>
          <w:sz w:val="28"/>
          <w:szCs w:val="28"/>
        </w:rPr>
      </w:pPr>
      <w:r w:rsidRPr="000D0FB6">
        <w:rPr>
          <w:b/>
          <w:sz w:val="28"/>
          <w:szCs w:val="28"/>
        </w:rPr>
        <w:t xml:space="preserve">Міністр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Оксана ЖОЛНОВИЧ</w:t>
      </w:r>
    </w:p>
    <w:p w:rsidR="0021383D" w:rsidRDefault="0021383D" w:rsidP="0021383D">
      <w:pPr>
        <w:spacing w:before="100" w:beforeAutospacing="1" w:after="100" w:afterAutospacing="1"/>
        <w:rPr>
          <w:sz w:val="28"/>
          <w:szCs w:val="28"/>
        </w:rPr>
      </w:pPr>
      <w:r w:rsidRPr="000D0FB6">
        <w:rPr>
          <w:sz w:val="28"/>
          <w:szCs w:val="28"/>
        </w:rPr>
        <w:t>____ ___________ 202</w:t>
      </w:r>
      <w:r>
        <w:rPr>
          <w:sz w:val="28"/>
          <w:szCs w:val="28"/>
        </w:rPr>
        <w:t>5</w:t>
      </w:r>
      <w:r w:rsidRPr="000D0FB6">
        <w:rPr>
          <w:sz w:val="28"/>
          <w:szCs w:val="28"/>
        </w:rPr>
        <w:t xml:space="preserve"> р.</w:t>
      </w:r>
      <w:bookmarkStart w:id="21" w:name="n3512"/>
      <w:bookmarkStart w:id="22" w:name="n3514"/>
      <w:bookmarkEnd w:id="21"/>
      <w:bookmarkEnd w:id="22"/>
    </w:p>
    <w:p w:rsidR="0021383D" w:rsidRDefault="0021383D" w:rsidP="0021383D">
      <w:pPr>
        <w:rPr>
          <w:sz w:val="18"/>
          <w:szCs w:val="18"/>
        </w:rPr>
      </w:pPr>
    </w:p>
    <w:p w:rsidR="007A21B9" w:rsidRDefault="007A21B9"/>
    <w:sectPr w:rsidR="007A21B9" w:rsidSect="006C0CC0">
      <w:pgSz w:w="11906" w:h="16838"/>
      <w:pgMar w:top="850" w:right="850" w:bottom="850" w:left="1417" w:header="708" w:footer="708" w:gutter="0"/>
      <w:pgNumType w:start="1"/>
      <w:cols w:space="708"/>
      <w:titlePg/>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Arial"/>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Batang">
    <w:altName w:val="??????Ўю¬в?¬рЎю¬µ??¬рЎю¬У?Ўю¬в?"/>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83D"/>
    <w:rsid w:val="0021383D"/>
    <w:rsid w:val="007A21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0350A3-E164-426A-89A5-8620D2A21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383D"/>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21383D"/>
    <w:pPr>
      <w:jc w:val="both"/>
    </w:pPr>
    <w:rPr>
      <w:sz w:val="28"/>
      <w:szCs w:val="20"/>
    </w:rPr>
  </w:style>
  <w:style w:type="character" w:customStyle="1" w:styleId="a4">
    <w:name w:val="Основний текст Знак"/>
    <w:basedOn w:val="a0"/>
    <w:link w:val="a3"/>
    <w:uiPriority w:val="99"/>
    <w:qFormat/>
    <w:rsid w:val="0021383D"/>
    <w:rPr>
      <w:rFonts w:ascii="Times New Roman" w:eastAsia="Times New Roman" w:hAnsi="Times New Roman" w:cs="Times New Roman"/>
      <w:sz w:val="28"/>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2671-19" TargetMode="External"/><Relationship Id="rId5" Type="http://schemas.openxmlformats.org/officeDocument/2006/relationships/hyperlink" Target="https://zakon.rada.gov.ua/laws/show/2671-19" TargetMode="External"/><Relationship Id="rId4" Type="http://schemas.openxmlformats.org/officeDocument/2006/relationships/hyperlink" Target="https://zakon.rada.gov.ua/laws/show/2671-19"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4126</Words>
  <Characters>2353</Characters>
  <Application>Microsoft Office Word</Application>
  <DocSecurity>0</DocSecurity>
  <Lines>19</Lines>
  <Paragraphs>12</Paragraphs>
  <ScaleCrop>false</ScaleCrop>
  <Company/>
  <LinksUpToDate>false</LinksUpToDate>
  <CharactersWithSpaces>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Городній Валерій</dc:creator>
  <cp:keywords/>
  <dc:description/>
  <cp:lastModifiedBy>Городній Валерій</cp:lastModifiedBy>
  <cp:revision>1</cp:revision>
  <dcterms:created xsi:type="dcterms:W3CDTF">2025-04-09T08:51:00Z</dcterms:created>
  <dcterms:modified xsi:type="dcterms:W3CDTF">2025-04-09T08:52:00Z</dcterms:modified>
</cp:coreProperties>
</file>