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42B1" w:rsidRDefault="005D42B1" w:rsidP="005D42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ПОЯСНЮВАЛЬНА ЗАПИСКА</w:t>
      </w:r>
    </w:p>
    <w:p w:rsidR="005D42B1" w:rsidRDefault="005D42B1" w:rsidP="005D42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 проекту постанови Кабінету Міністрів України</w:t>
      </w:r>
    </w:p>
    <w:p w:rsidR="005D42B1" w:rsidRDefault="005D42B1" w:rsidP="005D42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„Про реалізацію експериментального проекту щодо запровадження комплексної послуги „Сімейна домівка”</w:t>
      </w:r>
    </w:p>
    <w:p w:rsidR="005D42B1" w:rsidRDefault="005D42B1" w:rsidP="005D42B1">
      <w:pPr>
        <w:jc w:val="center"/>
        <w:rPr>
          <w:b/>
          <w:sz w:val="28"/>
          <w:szCs w:val="28"/>
        </w:rPr>
      </w:pP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b/>
          <w:sz w:val="28"/>
          <w:szCs w:val="28"/>
        </w:rPr>
        <w:t>1. Мета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Метою прийняття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є опрацювання механізму надання та оплати вартості послуги „Сімейна домівка”, що сприятиме забезпеченню соціальної адаптації отримувачів та застосування індивідуального підходу у вихованні та задоволенні потреб дітей, їх участі в організації власної життєдіяльності.</w:t>
      </w:r>
    </w:p>
    <w:p w:rsidR="005D42B1" w:rsidRDefault="005D42B1" w:rsidP="005D42B1"/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b/>
          <w:sz w:val="28"/>
          <w:szCs w:val="28"/>
        </w:rPr>
        <w:t xml:space="preserve">2. Обґрунтування необхідності прийняття </w:t>
      </w:r>
      <w:proofErr w:type="spellStart"/>
      <w:r>
        <w:rPr>
          <w:b/>
          <w:sz w:val="28"/>
          <w:szCs w:val="28"/>
        </w:rPr>
        <w:t>акта</w:t>
      </w:r>
      <w:proofErr w:type="spellEnd"/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Проект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розроблено за ініціативою </w:t>
      </w:r>
      <w:proofErr w:type="spellStart"/>
      <w:r>
        <w:rPr>
          <w:sz w:val="28"/>
          <w:szCs w:val="28"/>
        </w:rPr>
        <w:t>Мінсоцполітики</w:t>
      </w:r>
      <w:proofErr w:type="spellEnd"/>
      <w:r>
        <w:rPr>
          <w:sz w:val="28"/>
          <w:szCs w:val="28"/>
        </w:rPr>
        <w:t xml:space="preserve"> для забезпечення права дітей-сиріт, позбавлених батьківського піклування, влаштованих на цілодобове перебування до закладів інституційного догляду та виховання  різних типів, форм власності та підпорядкування, на рівень життя, необхідний для їх фізичного, розумового, духовного, морального і соціального розвитку, та урахування найкращих інтересів кожної дитини під час догляду та виховання в умовах, наближених до сімейних.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В Україні станом на 31.12.2024 на цілодобове перебування в заклади різних типів, форм власності та підпорядкування  було влаштовано 25 620 дітей, з них 4 626 – діти-сироти та діти, позбавлені батьківського піклування. Водночас на повному державному утриманні перебуває 3 923 дитини з відповідним статусом, які не мають можливості повернутись із таких закладів у сім’ю, оскільки немає кандидатів у опікуни, </w:t>
      </w:r>
      <w:proofErr w:type="spellStart"/>
      <w:r>
        <w:rPr>
          <w:sz w:val="28"/>
          <w:szCs w:val="28"/>
        </w:rPr>
        <w:t>усиновлювачі</w:t>
      </w:r>
      <w:proofErr w:type="spellEnd"/>
      <w:r>
        <w:rPr>
          <w:sz w:val="28"/>
          <w:szCs w:val="28"/>
        </w:rPr>
        <w:t>, прийомні батьки, батьки-вихователі, які бажають взяти їх на виховання.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Переважна більшість таких дітей – це діти підліткового віку. Понад 50 % дітей, які проживають у закладах, мають братів / сестер, найчастіше це родинні групи від 4 та більше дітей. Із дітей, які мають статус дитини-сироти, дитини, позбавленої батьківського піклування, 1 263 – діти з інвалідністю, які з народження проживають в інституційних закладах.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З метою забезпечення потреби у вихованні дітей-сиріт, дітей, позбавлених батьківського піклування в умовах, наближених до сімейних, було  прийнято рішення  про створення малих групових будинків відповідно до постанови Кабінету Міністрів України від 26.05.2021 № 615 „Деякі питання забезпечення дітей-сиріт, дітей, позбавлених батьківського піклування, осіб з їх числа житлом та підтримки малих групових будинків” та постанови Кабінету Міністрів України від 31.10.2018 № 926 „Про затвердження Примірного положення про малий груповий будинок”.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Попри підтримку з боку держави, зокрема надання субвенції з державного бюджету на будівництво малих групових будинків (далі – МГБ), створення закладів з умовами, наближеними до сімейних, не дало змоги забрати дітей із інтернатних закладів, щоб забезпечити кращі умови для підготовки до влаштування в сім’ї на виховання та до самостійного життя. 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Реалізація зазначених урядових рішень протягом декількох років засвідчила, що громади часто неспроможні фінансувати та утримувати вже створені МГБ тому діти з інвалідністю та діти старшого віку продовжують </w:t>
      </w:r>
      <w:r>
        <w:rPr>
          <w:sz w:val="28"/>
          <w:szCs w:val="28"/>
        </w:rPr>
        <w:lastRenderedPageBreak/>
        <w:t>проживати в інституційних закладах, де в них немає особистого простору, де не запитують їхньої думки / бажання при купівлі одягу, продуктів харчування, плануванні заходів на вихідні та канікули.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Наразі в Україні функціонує 9 МГБ (7 </w:t>
      </w:r>
      <w:proofErr w:type="spellStart"/>
      <w:r>
        <w:rPr>
          <w:sz w:val="28"/>
          <w:szCs w:val="28"/>
        </w:rPr>
        <w:t>створен</w:t>
      </w:r>
      <w:proofErr w:type="spellEnd"/>
      <w:r>
        <w:rPr>
          <w:sz w:val="28"/>
          <w:szCs w:val="28"/>
        </w:rPr>
        <w:t xml:space="preserve"> територіальними громадами в Дніпропетровській області; 1 створено Лисичанською міською військовою адміністрацією Луганської області, функціонує в Кіровоградській області; 1 приватний заклад діє у м. Києві). До цих МГБ влаштовано 33 особи, які є дітьми-сиротами та дітьми, позбавленими батьківського піклування, з них 7 – діти з інвалідністю, які виховуються у приватному „Малому груповому будинку „ХЕППІ ХОУМ” у м. Києві).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У 7 МГБ Дніпропетровської області виховується 17 дітей-сиріт, дітей, позбавлених батьківського піклування, серед них немає дітей з інвалідністю. При цьому в області ще 439 дітей з відповідним статусом продовжують цілодобово перебувати в закладах різних типів форм власності та підпорядкування  на повному державному утриманні, з них 156 – діти з інвалідністю.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Відповідно до встановлених вимог для роботи з 10 дітьми, яких влаштовано  в МГБ, передбачено 15 штатних одиниць персоналу. За 2024 рік на функціонування одного із МГБ в Дніпропетровській області було витрачено 3 641 068,22 грн, з них на заробітну плату персоналу – 3 283 801,92 грн, на комунальні витрати – 258 768,26 гривні. 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Суттєві витрати на МГБ – одна з головних причин чому не розпочали свою роботу ще 6 МГБ, які було збудовано за кошти державного бюджету понад 3 роки тому у Вінницькій області (2) Львівській (1), Івано-Франківській (1), Полтавській (1) і Черкаській (1). Територіальні громади, в яких збудовано МГБ, неспроможні фінансувати такі заклади.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Також створюються відділення „Малі групові будиночки” в центрах соціальної підтримки дітей та сімей. Примірним положенням про центр соціальної підтримки дітей та сімей, затвердженим постановою Кабінету Міністрів України від 16.11.2016 № 834, передбачено, що в структурі такого центру може створюватися як структурний підрозділ малий груповий будиночок, де може перебувати не більше ніж 15 осіб. Але центрів з такими відділеннями теж одиниці, а влаштовані до них діти не отримують державної соціальної допомоги на відміну від дітей в МГБ.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Така ситуація не сприяє забезпеченню найкращих інтересів дітей-сиріт, дітей, позбавлених батьківського піклування, які цілодобово перебувають у закладах інституційного догляду та виховання різних типів, форм власності та підпорядкування, забезпеченню їх вихованню та догляду в умовах, наближених до сімейних.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В Операційному плані заходів на 2024–2026 роки з реалізації Стратегії забезпечення права кожної дитини в Україні на зростання в сімейному оточенні на 2024–2028 роки (далі – Стратегія) передбачено, зокрема, заходи стосовно внесення до законодавства, яке регулює функціонування малих групових будинків, змін, зокрема, щодо механізмів їх фінансування, а також розроблення та впровадження планів трансформації будинків дитини та інших закладів, які здійснюють інституційний догляд та виховання, потребу в трансформації яких визначить обласна, Київська міська державні (військові) адміністрації.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lastRenderedPageBreak/>
        <w:t>Для забезпечення права дітей-сиріт, дітей, позбавлених батьківського піклування, яких влаштовано в заклади на цілодобове перебування, на сімейне виховання, та створення умов, наближених до сімейних, підготовлено проект постанови Кабінету Міністрів України „Про реалізацію експериментального проекту щодо запровадження комплексної послуги „Сімейна домівка”.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Цим проектом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передбачається зміна форми надання послуг з догляду та виховання в умовах, наближених до сімейних, та моделі її фінансування. Зокрема, передбачається, що фінансується не заклад, а вартість надання послуги дитині / особі. Це дасть змогу територіальним громадам оцінювати свої потреби та можливості, залучати необхідну допомогу як від держави, так і від недержавних благодійних організацій для забезпечення кращого догляду та виховання дітям, які цього потребують.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Територіальна громада оцінює свої потреби в тому, щоб забрати дитину-сироту, дитину, позбавлену батьківського піклування, з інституційного закладу, забезпечити кращий догляд, соціалізувати, оскільки така дитина може стати ресурсом для розвитку / відновлення громади.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У межах реалізації експериментального проекту передбачається надання комплексної послуги „Сімейна домівка” для 600 дітей-сиріт, дітей, позбавлених батьківського піклування, з них 300 – діти з інвалідністю.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За два роки реалізації експериментального проекту планується залучити до участі в ньому 24 обласні державні (військові) адміністрації та Київську міську державну адміністрацію і 21 територіальну громаду.</w:t>
      </w:r>
    </w:p>
    <w:p w:rsidR="005D42B1" w:rsidRDefault="005D42B1" w:rsidP="005D42B1"/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b/>
          <w:sz w:val="28"/>
          <w:szCs w:val="28"/>
        </w:rPr>
        <w:t xml:space="preserve">3. Основні положення проекту </w:t>
      </w:r>
      <w:proofErr w:type="spellStart"/>
      <w:r>
        <w:rPr>
          <w:b/>
          <w:sz w:val="28"/>
          <w:szCs w:val="28"/>
        </w:rPr>
        <w:t>акта</w:t>
      </w:r>
      <w:proofErr w:type="spellEnd"/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Проектом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пропонується: 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1) затвердити Порядок реалізації експериментального проекту щодо запровадження комплексної послуги „Сімейна домівка”;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2) залучити обласні, Київську міську державні (військові) адміністрації, сільські, селищні, міські, районні у містах (у разі їх утворення) ради, а в разі їх відсутності – військові адміністрації населених пунктів до участі в експериментальному проекті;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3) визначити зміст, обсяг, порядок надання комплексної послуги „Сімейна домівка”, що сприятиме забезпеченню догляду, виховання, проживання та соціальної адаптації дітей-сиріт дітей, позбавлених батьківського піклування, в умовах, наближених до сімейних;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4) доручити: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Державній службі України у справах дітей – надавати методичну допомогу та здійснювати щоквартальний моніторинг реалізації проекту, а також аналіз ефективності заходів із забезпечення найкращих інтересів дитини під час надання комплексної послуги „Сімейна домівка”;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>Фонду соціального захисту осіб з інвалідністю – оголосити конкурс, провести рейтингове оцінювання для визначення учасників експериментального проекту, здійснювати їх організаційний супровід; укласти договори про забезпечення надання комплексної послуги „Сімейна домівка” з учасниками експериментального проекту та надавачами за рахунок бюджетних коштів, передбачених в межах експериментального проекту, здійснювати оплату на підставі звітів надавачів про надання комплексної послуги „Сімейна домівка”;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proofErr w:type="spellStart"/>
      <w:r>
        <w:rPr>
          <w:sz w:val="28"/>
          <w:szCs w:val="28"/>
        </w:rPr>
        <w:lastRenderedPageBreak/>
        <w:t>Нацсоцслужбі</w:t>
      </w:r>
      <w:proofErr w:type="spellEnd"/>
      <w:r>
        <w:rPr>
          <w:sz w:val="28"/>
          <w:szCs w:val="28"/>
        </w:rPr>
        <w:t xml:space="preserve"> щокварталу здійснювати контроль (перевірку) за наданням комплексної послуги „Сімейна домівка” та за дотриманням прав дітей, які її отримують.</w:t>
      </w:r>
    </w:p>
    <w:p w:rsidR="005D42B1" w:rsidRDefault="005D42B1" w:rsidP="005D42B1"/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b/>
          <w:sz w:val="28"/>
          <w:szCs w:val="28"/>
        </w:rPr>
        <w:t>4. Правові аспекти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Нормативно-правовими актами у цій сфері правового регулювання є Сімейний кодекс України, Бюджетний кодекс України, закони України „Про Державний бюджет України на 2025 </w:t>
      </w:r>
      <w:proofErr w:type="spellStart"/>
      <w:r>
        <w:rPr>
          <w:sz w:val="28"/>
          <w:szCs w:val="28"/>
        </w:rPr>
        <w:t>рікˮ</w:t>
      </w:r>
      <w:proofErr w:type="spellEnd"/>
      <w:r>
        <w:rPr>
          <w:sz w:val="28"/>
          <w:szCs w:val="28"/>
        </w:rPr>
        <w:t>, постанова Кабінету Міністрів України від 22.07.2020 № 632 „Деякі питання виплати державної соціальної допомоги”.</w:t>
      </w:r>
    </w:p>
    <w:p w:rsidR="005D42B1" w:rsidRDefault="005D42B1" w:rsidP="005D42B1"/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b/>
          <w:sz w:val="28"/>
          <w:szCs w:val="28"/>
        </w:rPr>
        <w:t>5. Фінансово-економічне обґрунтування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Реалізація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забезпечуватиметься в межах коштів, передбачених на 2025 рік за бюджетною програмою 2501400 „Соціальний захист дітей та сім’ї” (фінансово-економічні розрахунки додаються).</w:t>
      </w:r>
    </w:p>
    <w:p w:rsidR="005D42B1" w:rsidRDefault="005D42B1" w:rsidP="005D42B1"/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b/>
          <w:sz w:val="28"/>
          <w:szCs w:val="28"/>
        </w:rPr>
        <w:t>6. Позиція заінтересованих сторін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5"/>
        <w:jc w:val="both"/>
      </w:pPr>
      <w:r>
        <w:rPr>
          <w:sz w:val="28"/>
          <w:szCs w:val="28"/>
        </w:rPr>
        <w:t xml:space="preserve">Проект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потребує погодження Міністерством фінансів України, Міністерством економіки України, Міністерством освіти і науки України, Міністерством охорони здоров’я України, Уповноваженим Верховної Ради України з прав людини, Національною соціальною сервісною службою України, Державною службою України у справах дітей, проведення цифрової експертизи Міністерством цифрової трансформації України, потребує проведення правової експертизи Міністерством юстиції України.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Проект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стосується питань функціонування місцевого самоврядування, прав та інтересів територіальних громад, місцевого та регіонального розвитку, прав осіб з інвалідністю та потребує погодження Всеукраїнською асоціацією органів місцевого самоврядування „Асоціація міст України”, обласними, Київською міською держадміністраціями (військовими адміністраціями), Урядовим уповноваженим з прав осіб з інвалідністю, Всеукраїнською спілкою громадських організацій „Конфедерація громадських організацій інвалідів України”.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Проект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не стосується соціально-трудової сфери, функціонування і застосування української мови як державної, сфери наукової та науково-технічної діяльності і не потребує погодження уповноваженими представниками всеукраїнських профспілок, їхніх об’єднань та всеукраїнських об’єднань організацій роботодавців, Уповноваженим із захисту державної мови, Науковим комітетом Науковим комітетом Національної ради України з питань розвитку науки і технологій.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Проект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потребує проведення публічних консультацій.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Проект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не є регуляторним.</w:t>
      </w:r>
    </w:p>
    <w:p w:rsidR="005D42B1" w:rsidRDefault="005D42B1" w:rsidP="005D42B1"/>
    <w:p w:rsidR="005D42B1" w:rsidRDefault="005D42B1" w:rsidP="005D42B1">
      <w:pPr>
        <w:keepNext/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b/>
          <w:sz w:val="28"/>
          <w:szCs w:val="28"/>
        </w:rPr>
        <w:t>7. Оцінка відповідності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У проекті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відсутні положення, що стосуються зобов’язань України у сфері європейської інтеграції, прав та свобод, гарантованих Конвенцією про захист прав людини і основоположних свобод, впливають на забезпечення рівних прав  та можливостей жінок і чоловіків, містять ризики вчинення </w:t>
      </w:r>
      <w:r>
        <w:rPr>
          <w:sz w:val="28"/>
          <w:szCs w:val="28"/>
        </w:rPr>
        <w:lastRenderedPageBreak/>
        <w:t>корупційних правопорушень та правопорушень, пов’язаних з корупцією, створюють підстави для дискримінації.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Проект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потребує визначення необхідності проведення антикорупційної експертизи Національним агентством з питань запобігання корупції.</w:t>
      </w:r>
    </w:p>
    <w:p w:rsidR="005D42B1" w:rsidRDefault="005D42B1" w:rsidP="005D42B1"/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b/>
          <w:sz w:val="28"/>
          <w:szCs w:val="28"/>
        </w:rPr>
        <w:t>8. Прогноз результатів</w:t>
      </w:r>
    </w:p>
    <w:p w:rsidR="005D42B1" w:rsidRDefault="005D42B1" w:rsidP="005D42B1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</w:pPr>
      <w:r>
        <w:rPr>
          <w:sz w:val="28"/>
          <w:szCs w:val="28"/>
        </w:rPr>
        <w:t xml:space="preserve">Реалізація </w:t>
      </w:r>
      <w:proofErr w:type="spellStart"/>
      <w:r>
        <w:rPr>
          <w:sz w:val="28"/>
          <w:szCs w:val="28"/>
        </w:rPr>
        <w:t>акта</w:t>
      </w:r>
      <w:proofErr w:type="spellEnd"/>
      <w:r>
        <w:rPr>
          <w:sz w:val="28"/>
          <w:szCs w:val="28"/>
        </w:rPr>
        <w:t xml:space="preserve"> матиме вплив на інтереси дітей / осіб, які потребують особливої соціальної уваги та підтримки.</w:t>
      </w:r>
    </w:p>
    <w:p w:rsidR="005D42B1" w:rsidRDefault="005D42B1" w:rsidP="005D42B1"/>
    <w:tbl>
      <w:tblPr>
        <w:tblW w:w="10053" w:type="dxa"/>
        <w:tblLayout w:type="fixed"/>
        <w:tblLook w:val="0400" w:firstRow="0" w:lastRow="0" w:firstColumn="0" w:lastColumn="0" w:noHBand="0" w:noVBand="1"/>
      </w:tblPr>
      <w:tblGrid>
        <w:gridCol w:w="4045"/>
        <w:gridCol w:w="2254"/>
        <w:gridCol w:w="3754"/>
      </w:tblGrid>
      <w:tr w:rsidR="005D42B1" w:rsidTr="00205C6F">
        <w:tc>
          <w:tcPr>
            <w:tcW w:w="4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2B1" w:rsidRDefault="005D42B1" w:rsidP="00205C6F">
            <w:pPr>
              <w:jc w:val="center"/>
            </w:pPr>
            <w:r>
              <w:rPr>
                <w:sz w:val="28"/>
                <w:szCs w:val="28"/>
              </w:rPr>
              <w:t>Заінтересована сторона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2B1" w:rsidRDefault="005D42B1" w:rsidP="00205C6F">
            <w:pPr>
              <w:jc w:val="center"/>
            </w:pPr>
            <w:r>
              <w:rPr>
                <w:sz w:val="28"/>
                <w:szCs w:val="28"/>
              </w:rPr>
              <w:t xml:space="preserve">Вплив реалізації </w:t>
            </w:r>
            <w:proofErr w:type="spellStart"/>
            <w:r>
              <w:rPr>
                <w:sz w:val="28"/>
                <w:szCs w:val="28"/>
              </w:rPr>
              <w:t>акта</w:t>
            </w:r>
            <w:proofErr w:type="spellEnd"/>
            <w:r>
              <w:rPr>
                <w:sz w:val="28"/>
                <w:szCs w:val="28"/>
              </w:rPr>
              <w:t xml:space="preserve"> на заінтересовану сторону</w:t>
            </w: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2B1" w:rsidRDefault="005D42B1" w:rsidP="00205C6F">
            <w:pPr>
              <w:jc w:val="center"/>
            </w:pPr>
            <w:r>
              <w:rPr>
                <w:sz w:val="28"/>
                <w:szCs w:val="28"/>
              </w:rPr>
              <w:t>Пояснення очікуваного впливу</w:t>
            </w:r>
          </w:p>
        </w:tc>
      </w:tr>
      <w:tr w:rsidR="005D42B1" w:rsidTr="00205C6F">
        <w:tc>
          <w:tcPr>
            <w:tcW w:w="4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2B1" w:rsidRDefault="005D42B1" w:rsidP="00205C6F">
            <w:pPr>
              <w:jc w:val="both"/>
            </w:pPr>
            <w:r>
              <w:rPr>
                <w:sz w:val="28"/>
                <w:szCs w:val="28"/>
              </w:rPr>
              <w:t>Діти-сироти, діти, позбавлені батьківського піклування, влаштовані до інституційних закладів різних типів, форм власності та підпорядкування, діти з інвалідністю / особи віком до 23 років з інвалідністю, які потребують особливої соціальної уваги та підтримки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2B1" w:rsidRDefault="005D42B1" w:rsidP="00205C6F">
            <w:pPr>
              <w:jc w:val="center"/>
            </w:pPr>
            <w:r>
              <w:rPr>
                <w:sz w:val="28"/>
                <w:szCs w:val="28"/>
              </w:rPr>
              <w:t>Позитивний</w:t>
            </w:r>
          </w:p>
        </w:tc>
        <w:tc>
          <w:tcPr>
            <w:tcW w:w="37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2B1" w:rsidRDefault="005D42B1" w:rsidP="00205C6F">
            <w:pPr>
              <w:jc w:val="both"/>
            </w:pPr>
            <w:r>
              <w:rPr>
                <w:sz w:val="28"/>
                <w:szCs w:val="28"/>
              </w:rPr>
              <w:t>Забезпечення права дітей-сиріт, дітей, позбавлених батьківського піклування на кращий рівень життя необхідний для їх фізичного, розумового, духовного, морального і соціального розвитку та урахування найкращих інтересів кожної дитини під час догляду та виховання в умовах, наближених до сімейних</w:t>
            </w:r>
          </w:p>
        </w:tc>
      </w:tr>
    </w:tbl>
    <w:p w:rsidR="005D42B1" w:rsidRDefault="005D42B1" w:rsidP="005D42B1"/>
    <w:p w:rsidR="005D42B1" w:rsidRDefault="005D42B1" w:rsidP="005D42B1">
      <w:pPr>
        <w:jc w:val="both"/>
        <w:rPr>
          <w:b/>
          <w:sz w:val="28"/>
          <w:szCs w:val="28"/>
        </w:rPr>
      </w:pPr>
    </w:p>
    <w:p w:rsidR="005D42B1" w:rsidRDefault="005D42B1" w:rsidP="005D42B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Міністр соціальної політики України                                     Оксана ЖОЛНОВИЧ</w:t>
      </w:r>
    </w:p>
    <w:p w:rsidR="005F38AB" w:rsidRDefault="005D42B1" w:rsidP="005D42B1">
      <w:r>
        <w:rPr>
          <w:sz w:val="28"/>
          <w:szCs w:val="28"/>
        </w:rPr>
        <w:t>___ ____________ 2025 р.</w:t>
      </w:r>
      <w:bookmarkStart w:id="0" w:name="_GoBack"/>
      <w:bookmarkEnd w:id="0"/>
    </w:p>
    <w:sectPr w:rsidR="005F38A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2B1"/>
    <w:rsid w:val="005D42B1"/>
    <w:rsid w:val="005F3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E6B945-BB37-432E-8EE0-ACD4E3224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42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8127</Words>
  <Characters>4633</Characters>
  <Application>Microsoft Office Word</Application>
  <DocSecurity>0</DocSecurity>
  <Lines>38</Lines>
  <Paragraphs>25</Paragraphs>
  <ScaleCrop>false</ScaleCrop>
  <Company/>
  <LinksUpToDate>false</LinksUpToDate>
  <CharactersWithSpaces>12735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Городній Валерій</dc:creator>
  <cp:keywords/>
  <dc:description/>
  <cp:lastModifiedBy>Городній Валерій</cp:lastModifiedBy>
  <cp:revision>1</cp:revision>
  <dcterms:created xsi:type="dcterms:W3CDTF">2025-04-11T06:40:00Z</dcterms:created>
  <dcterms:modified xsi:type="dcterms:W3CDTF">2025-04-11T06:40:00Z</dcterms:modified>
</cp:coreProperties>
</file>